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5F" w:rsidRPr="00F10871" w:rsidRDefault="00946D5F" w:rsidP="00946D5F">
      <w:pPr>
        <w:ind w:right="-58"/>
        <w:jc w:val="left"/>
        <w:rPr>
          <w:rFonts w:ascii="Times New Roman" w:eastAsia="仿宋_GB2312" w:hAnsi="Times New Roman" w:cs="Times New Roman"/>
        </w:rPr>
        <w:sectPr w:rsidR="00946D5F" w:rsidRPr="00F10871" w:rsidSect="005873F0">
          <w:headerReference w:type="even" r:id="rId7"/>
          <w:headerReference w:type="default" r:id="rId8"/>
          <w:footerReference w:type="default" r:id="rId9"/>
          <w:type w:val="continuous"/>
          <w:pgSz w:w="11906" w:h="16838"/>
          <w:pgMar w:top="1440" w:right="1800" w:bottom="1440" w:left="1800" w:header="851" w:footer="992" w:gutter="0"/>
          <w:cols w:space="425"/>
          <w:docGrid w:type="lines" w:linePitch="312"/>
        </w:sectPr>
      </w:pPr>
    </w:p>
    <w:p w:rsidR="005D0213" w:rsidRPr="00F10871" w:rsidRDefault="005D0213" w:rsidP="005D0213">
      <w:pPr>
        <w:jc w:val="left"/>
        <w:rPr>
          <w:rFonts w:ascii="Times New Roman" w:eastAsia="仿宋_GB2312" w:hAnsi="Times New Roman" w:cs="Times New Roman"/>
          <w:sz w:val="28"/>
          <w:szCs w:val="28"/>
        </w:rPr>
      </w:pPr>
      <w:r w:rsidRPr="00F10871">
        <w:rPr>
          <w:rFonts w:ascii="Times New Roman" w:eastAsia="黑体" w:hAnsi="Times New Roman" w:cs="Times New Roman"/>
          <w:sz w:val="32"/>
          <w:szCs w:val="32"/>
        </w:rPr>
        <w:lastRenderedPageBreak/>
        <w:t>附件</w:t>
      </w:r>
      <w:r w:rsidRPr="00F10871">
        <w:rPr>
          <w:rFonts w:ascii="Times New Roman" w:eastAsia="仿宋_GB2312" w:hAnsi="Times New Roman" w:cs="Times New Roman"/>
          <w:sz w:val="28"/>
          <w:szCs w:val="28"/>
        </w:rPr>
        <w:t>：</w:t>
      </w:r>
    </w:p>
    <w:p w:rsidR="005D0213" w:rsidRPr="00F10871" w:rsidRDefault="005D0213" w:rsidP="005D0213">
      <w:pPr>
        <w:spacing w:before="100" w:beforeAutospacing="1" w:after="100" w:afterAutospacing="1"/>
        <w:jc w:val="center"/>
        <w:rPr>
          <w:rFonts w:ascii="Times New Roman" w:eastAsia="仿宋_GB2312" w:hAnsi="Times New Roman" w:cs="Times New Roman"/>
          <w:sz w:val="32"/>
          <w:szCs w:val="32"/>
        </w:rPr>
      </w:pPr>
      <w:r w:rsidRPr="00F10871">
        <w:rPr>
          <w:rFonts w:ascii="Times New Roman" w:eastAsia="方正小标宋简体" w:hAnsi="Times New Roman" w:cs="Times New Roman"/>
          <w:sz w:val="44"/>
          <w:szCs w:val="44"/>
        </w:rPr>
        <w:t>黑龙江省资产评估协会</w:t>
      </w:r>
      <w:r w:rsidRPr="00F10871">
        <w:rPr>
          <w:rFonts w:ascii="Times New Roman" w:eastAsia="方正小标宋简体" w:hAnsi="Times New Roman" w:cs="Times New Roman"/>
          <w:sz w:val="44"/>
          <w:szCs w:val="44"/>
        </w:rPr>
        <w:t>2023</w:t>
      </w:r>
      <w:r w:rsidRPr="00F10871">
        <w:rPr>
          <w:rFonts w:ascii="Times New Roman" w:eastAsia="方正小标宋简体" w:hAnsi="Times New Roman" w:cs="Times New Roman"/>
          <w:sz w:val="44"/>
          <w:szCs w:val="44"/>
        </w:rPr>
        <w:t>年培训计划</w:t>
      </w:r>
    </w:p>
    <w:p w:rsidR="005D0213" w:rsidRPr="00F10871" w:rsidRDefault="005D0213" w:rsidP="005D0213">
      <w:pPr>
        <w:ind w:firstLine="640"/>
        <w:rPr>
          <w:rFonts w:ascii="Times New Roman" w:eastAsia="仿宋_GB2312" w:hAnsi="Times New Roman" w:cs="Times New Roman"/>
          <w:sz w:val="32"/>
          <w:szCs w:val="32"/>
        </w:rPr>
      </w:pPr>
      <w:r w:rsidRPr="00F10871">
        <w:rPr>
          <w:rFonts w:ascii="Times New Roman" w:eastAsia="仿宋_GB2312" w:hAnsi="Times New Roman" w:cs="Times New Roman"/>
          <w:sz w:val="32"/>
          <w:szCs w:val="32"/>
        </w:rPr>
        <w:t>为深入实施行业人才培养战略，贯彻落实《中国资产评估行业人才培养及队伍建设规划》，切实做好</w:t>
      </w:r>
      <w:r w:rsidRPr="00F10871">
        <w:rPr>
          <w:rFonts w:ascii="Times New Roman" w:eastAsia="仿宋_GB2312" w:hAnsi="Times New Roman" w:cs="Times New Roman"/>
          <w:sz w:val="32"/>
          <w:szCs w:val="32"/>
        </w:rPr>
        <w:t>2023</w:t>
      </w:r>
      <w:r w:rsidRPr="00F10871">
        <w:rPr>
          <w:rFonts w:ascii="Times New Roman" w:eastAsia="仿宋_GB2312" w:hAnsi="Times New Roman" w:cs="Times New Roman"/>
          <w:sz w:val="32"/>
          <w:szCs w:val="32"/>
        </w:rPr>
        <w:t>年行业培训工作，根据中国资产评估协会（以下简称中评协）</w:t>
      </w:r>
      <w:r w:rsidRPr="00F10871">
        <w:rPr>
          <w:rFonts w:ascii="Times New Roman" w:eastAsia="仿宋_GB2312" w:hAnsi="Times New Roman" w:cs="Times New Roman"/>
          <w:sz w:val="32"/>
          <w:szCs w:val="32"/>
        </w:rPr>
        <w:t>2023</w:t>
      </w:r>
      <w:r w:rsidRPr="00F10871">
        <w:rPr>
          <w:rFonts w:ascii="Times New Roman" w:eastAsia="仿宋_GB2312" w:hAnsi="Times New Roman" w:cs="Times New Roman"/>
          <w:sz w:val="32"/>
          <w:szCs w:val="32"/>
        </w:rPr>
        <w:t>年培训计划，并结合我省行业发展现状，特制定本计划。</w:t>
      </w:r>
    </w:p>
    <w:p w:rsidR="005D0213" w:rsidRPr="00F10871" w:rsidRDefault="005D0213" w:rsidP="005D0213">
      <w:pPr>
        <w:ind w:firstLine="640"/>
        <w:rPr>
          <w:rFonts w:ascii="Times New Roman" w:eastAsia="黑体" w:hAnsi="Times New Roman" w:cs="Times New Roman"/>
          <w:sz w:val="32"/>
          <w:szCs w:val="32"/>
        </w:rPr>
      </w:pPr>
      <w:r w:rsidRPr="00F10871">
        <w:rPr>
          <w:rFonts w:ascii="Times New Roman" w:eastAsia="黑体" w:hAnsi="Times New Roman" w:cs="Times New Roman"/>
          <w:sz w:val="32"/>
          <w:szCs w:val="32"/>
        </w:rPr>
        <w:t>一、指导思想</w:t>
      </w:r>
    </w:p>
    <w:p w:rsidR="005D0213" w:rsidRPr="00F10871" w:rsidRDefault="005D0213" w:rsidP="005D0213">
      <w:pPr>
        <w:ind w:firstLine="640"/>
        <w:rPr>
          <w:rFonts w:ascii="Times New Roman" w:eastAsia="仿宋_GB2312" w:hAnsi="Times New Roman" w:cs="Times New Roman"/>
          <w:sz w:val="32"/>
          <w:szCs w:val="32"/>
        </w:rPr>
      </w:pPr>
      <w:r w:rsidRPr="00F10871">
        <w:rPr>
          <w:rFonts w:ascii="Times New Roman" w:eastAsia="仿宋_GB2312" w:hAnsi="Times New Roman" w:cs="Times New Roman"/>
          <w:sz w:val="32"/>
          <w:szCs w:val="32"/>
        </w:rPr>
        <w:t>认真学习习近平新时代中国特色社会主义思想和贯彻落实党的二十大以及中央人才工作会议精神，立足于行业更好地服务经济社会发展大局需要，践行新发展理念，以提高执业会员专业技能和职业素养为目标，创新人才培养方式，丰富培训内容，强化培训管理，提高培训质量，扎实做好行业人才队伍建设各项工作，为打造高素质专业化人才队伍提供有力保障。</w:t>
      </w:r>
    </w:p>
    <w:p w:rsidR="005D0213" w:rsidRPr="00F10871" w:rsidRDefault="005D0213" w:rsidP="005D0213">
      <w:pPr>
        <w:ind w:firstLine="640"/>
        <w:rPr>
          <w:rFonts w:ascii="Times New Roman" w:eastAsia="黑体" w:hAnsi="Times New Roman" w:cs="Times New Roman"/>
          <w:sz w:val="32"/>
          <w:szCs w:val="32"/>
        </w:rPr>
      </w:pPr>
      <w:r w:rsidRPr="00F10871">
        <w:rPr>
          <w:rFonts w:ascii="Times New Roman" w:eastAsia="黑体" w:hAnsi="Times New Roman" w:cs="Times New Roman"/>
          <w:sz w:val="32"/>
          <w:szCs w:val="32"/>
        </w:rPr>
        <w:t>二、主要任务</w:t>
      </w:r>
    </w:p>
    <w:p w:rsidR="005D0213" w:rsidRPr="00F10871" w:rsidRDefault="005D0213" w:rsidP="005D0213">
      <w:pPr>
        <w:ind w:firstLine="640"/>
        <w:rPr>
          <w:rFonts w:ascii="Times New Roman" w:eastAsia="仿宋_GB2312" w:hAnsi="Times New Roman" w:cs="Times New Roman"/>
          <w:sz w:val="32"/>
          <w:szCs w:val="32"/>
        </w:rPr>
      </w:pPr>
      <w:r w:rsidRPr="00F10871">
        <w:rPr>
          <w:rFonts w:ascii="Times New Roman" w:eastAsia="仿宋_GB2312" w:hAnsi="Times New Roman" w:cs="Times New Roman"/>
          <w:sz w:val="32"/>
          <w:szCs w:val="32"/>
        </w:rPr>
        <w:t>2023</w:t>
      </w:r>
      <w:r w:rsidRPr="00F10871">
        <w:rPr>
          <w:rFonts w:ascii="Times New Roman" w:eastAsia="仿宋_GB2312" w:hAnsi="Times New Roman" w:cs="Times New Roman"/>
          <w:sz w:val="32"/>
          <w:szCs w:val="32"/>
        </w:rPr>
        <w:t>年培训工作主要任务是紧密围绕经济持续健康发展的需要，针对行业发展现状，加大人才职业化成长规律的研究。以执业会员继续教育为基础，以高端人才、高层次管理人才和业务骨干人才培养为主导，以职业与专</w:t>
      </w:r>
      <w:r w:rsidR="000C1DCA">
        <w:rPr>
          <w:rFonts w:ascii="Times New Roman" w:eastAsia="仿宋_GB2312" w:hAnsi="Times New Roman" w:cs="Times New Roman"/>
          <w:sz w:val="32"/>
          <w:szCs w:val="32"/>
        </w:rPr>
        <w:t>业胜任能力培养为己任，扎实开展分级分类培训，加强行业</w:t>
      </w:r>
      <w:r w:rsidR="000C1DCA">
        <w:rPr>
          <w:rFonts w:ascii="Times New Roman" w:eastAsia="仿宋_GB2312" w:hAnsi="Times New Roman" w:cs="Times New Roman" w:hint="eastAsia"/>
          <w:sz w:val="32"/>
          <w:szCs w:val="32"/>
        </w:rPr>
        <w:t>风险防范</w:t>
      </w:r>
      <w:r w:rsidR="00FE3BA6">
        <w:rPr>
          <w:rFonts w:ascii="Times New Roman" w:eastAsia="仿宋_GB2312" w:hAnsi="Times New Roman" w:cs="Times New Roman"/>
          <w:sz w:val="32"/>
          <w:szCs w:val="32"/>
        </w:rPr>
        <w:t>，</w:t>
      </w:r>
      <w:r w:rsidR="00FE3BA6">
        <w:rPr>
          <w:rFonts w:ascii="Times New Roman" w:eastAsia="仿宋_GB2312" w:hAnsi="Times New Roman" w:cs="Times New Roman"/>
          <w:sz w:val="32"/>
          <w:szCs w:val="32"/>
        </w:rPr>
        <w:lastRenderedPageBreak/>
        <w:t>提升行业服务质量</w:t>
      </w:r>
      <w:r w:rsidR="00FE3BA6">
        <w:rPr>
          <w:rFonts w:ascii="Times New Roman" w:eastAsia="仿宋_GB2312" w:hAnsi="Times New Roman" w:cs="Times New Roman" w:hint="eastAsia"/>
          <w:sz w:val="32"/>
          <w:szCs w:val="32"/>
        </w:rPr>
        <w:t>和</w:t>
      </w:r>
      <w:r w:rsidRPr="00F10871">
        <w:rPr>
          <w:rFonts w:ascii="Times New Roman" w:eastAsia="仿宋_GB2312" w:hAnsi="Times New Roman" w:cs="Times New Roman"/>
          <w:sz w:val="32"/>
          <w:szCs w:val="32"/>
        </w:rPr>
        <w:t>服务经济社会发展的能力。</w:t>
      </w:r>
    </w:p>
    <w:p w:rsidR="005D0213" w:rsidRPr="00F10871" w:rsidRDefault="005D0213" w:rsidP="005D0213">
      <w:pPr>
        <w:ind w:firstLine="640"/>
        <w:rPr>
          <w:rFonts w:ascii="Times New Roman" w:eastAsia="仿宋_GB2312" w:hAnsi="Times New Roman" w:cs="Times New Roman"/>
          <w:sz w:val="32"/>
          <w:szCs w:val="32"/>
        </w:rPr>
      </w:pPr>
      <w:r w:rsidRPr="00F10871">
        <w:rPr>
          <w:rFonts w:ascii="Times New Roman" w:eastAsia="仿宋_GB2312" w:hAnsi="Times New Roman" w:cs="Times New Roman"/>
          <w:sz w:val="32"/>
          <w:szCs w:val="32"/>
        </w:rPr>
        <w:t>2023</w:t>
      </w:r>
      <w:r w:rsidRPr="00F10871">
        <w:rPr>
          <w:rFonts w:ascii="Times New Roman" w:eastAsia="仿宋_GB2312" w:hAnsi="Times New Roman" w:cs="Times New Roman"/>
          <w:sz w:val="32"/>
          <w:szCs w:val="32"/>
        </w:rPr>
        <w:t>年计划通过我会自主举办面授班和参加中评协网络直播、面授班等方式，共计各类培训班次</w:t>
      </w:r>
      <w:r w:rsidRPr="00F10871">
        <w:rPr>
          <w:rFonts w:ascii="Times New Roman" w:eastAsia="仿宋_GB2312" w:hAnsi="Times New Roman" w:cs="Times New Roman"/>
          <w:sz w:val="32"/>
          <w:szCs w:val="32"/>
        </w:rPr>
        <w:t>11</w:t>
      </w:r>
      <w:r w:rsidRPr="00F10871">
        <w:rPr>
          <w:rFonts w:ascii="Times New Roman" w:eastAsia="仿宋_GB2312" w:hAnsi="Times New Roman" w:cs="Times New Roman"/>
          <w:sz w:val="32"/>
          <w:szCs w:val="32"/>
        </w:rPr>
        <w:t>期，其中：我会自主举办面授班</w:t>
      </w:r>
      <w:r w:rsidRPr="00F10871">
        <w:rPr>
          <w:rFonts w:ascii="Times New Roman" w:eastAsia="仿宋_GB2312" w:hAnsi="Times New Roman" w:cs="Times New Roman"/>
          <w:sz w:val="32"/>
          <w:szCs w:val="32"/>
        </w:rPr>
        <w:t>2</w:t>
      </w:r>
      <w:r w:rsidRPr="00F10871">
        <w:rPr>
          <w:rFonts w:ascii="Times New Roman" w:eastAsia="仿宋_GB2312" w:hAnsi="Times New Roman" w:cs="Times New Roman"/>
          <w:sz w:val="32"/>
          <w:szCs w:val="32"/>
        </w:rPr>
        <w:t>期，参加中评协网络直播班</w:t>
      </w:r>
      <w:r w:rsidRPr="00F10871">
        <w:rPr>
          <w:rFonts w:ascii="Times New Roman" w:eastAsia="仿宋_GB2312" w:hAnsi="Times New Roman" w:cs="Times New Roman"/>
          <w:sz w:val="32"/>
          <w:szCs w:val="32"/>
        </w:rPr>
        <w:t>4</w:t>
      </w:r>
      <w:r w:rsidRPr="00F10871">
        <w:rPr>
          <w:rFonts w:ascii="Times New Roman" w:eastAsia="仿宋_GB2312" w:hAnsi="Times New Roman" w:cs="Times New Roman"/>
          <w:sz w:val="32"/>
          <w:szCs w:val="32"/>
        </w:rPr>
        <w:t>期、面授班</w:t>
      </w:r>
      <w:r w:rsidRPr="00F10871">
        <w:rPr>
          <w:rFonts w:ascii="Times New Roman" w:eastAsia="仿宋_GB2312" w:hAnsi="Times New Roman" w:cs="Times New Roman"/>
          <w:sz w:val="32"/>
          <w:szCs w:val="32"/>
        </w:rPr>
        <w:t>5</w:t>
      </w:r>
      <w:r w:rsidRPr="00F10871">
        <w:rPr>
          <w:rFonts w:ascii="Times New Roman" w:eastAsia="仿宋_GB2312" w:hAnsi="Times New Roman" w:cs="Times New Roman"/>
          <w:sz w:val="32"/>
          <w:szCs w:val="32"/>
        </w:rPr>
        <w:t>期。</w:t>
      </w:r>
    </w:p>
    <w:p w:rsidR="005D0213" w:rsidRPr="00F10871" w:rsidRDefault="005D0213" w:rsidP="005D0213">
      <w:pPr>
        <w:ind w:firstLineChars="200" w:firstLine="640"/>
        <w:rPr>
          <w:rFonts w:ascii="Times New Roman" w:eastAsia="仿宋_GB2312" w:hAnsi="Times New Roman" w:cs="Times New Roman"/>
          <w:sz w:val="32"/>
          <w:szCs w:val="32"/>
        </w:rPr>
      </w:pPr>
      <w:r w:rsidRPr="00F10871">
        <w:rPr>
          <w:rFonts w:ascii="Times New Roman" w:eastAsia="仿宋" w:hAnsi="Times New Roman" w:cs="Times New Roman"/>
          <w:sz w:val="32"/>
          <w:szCs w:val="32"/>
        </w:rPr>
        <w:t>（一）</w:t>
      </w:r>
      <w:r w:rsidRPr="00F10871">
        <w:rPr>
          <w:rFonts w:ascii="Times New Roman" w:eastAsia="仿宋_GB2312" w:hAnsi="Times New Roman" w:cs="Times New Roman"/>
          <w:sz w:val="32"/>
          <w:szCs w:val="32"/>
        </w:rPr>
        <w:t>省评协业务培训班。举办</w:t>
      </w:r>
      <w:r w:rsidRPr="00F10871">
        <w:rPr>
          <w:rFonts w:ascii="Times New Roman" w:eastAsia="仿宋_GB2312" w:hAnsi="Times New Roman" w:cs="Times New Roman"/>
          <w:sz w:val="32"/>
          <w:szCs w:val="32"/>
        </w:rPr>
        <w:t>1</w:t>
      </w:r>
      <w:r w:rsidRPr="00F10871">
        <w:rPr>
          <w:rFonts w:ascii="Times New Roman" w:eastAsia="仿宋_GB2312" w:hAnsi="Times New Roman" w:cs="Times New Roman"/>
          <w:sz w:val="32"/>
          <w:szCs w:val="32"/>
        </w:rPr>
        <w:t>期资产评估执业质量与涉执财产评估研讨班，通过历年执业质量检查与司法专业技术评审真实案例，深入剖析执业症结，提高会员专业胜任能力，增强机构职业风险防范意识，推动行业高质量发展；举办</w:t>
      </w:r>
      <w:r w:rsidRPr="00F10871">
        <w:rPr>
          <w:rFonts w:ascii="Times New Roman" w:eastAsia="仿宋_GB2312" w:hAnsi="Times New Roman" w:cs="Times New Roman"/>
          <w:sz w:val="32"/>
          <w:szCs w:val="32"/>
        </w:rPr>
        <w:t>1</w:t>
      </w:r>
      <w:r w:rsidRPr="00F10871">
        <w:rPr>
          <w:rFonts w:ascii="Times New Roman" w:eastAsia="仿宋_GB2312" w:hAnsi="Times New Roman" w:cs="Times New Roman"/>
          <w:sz w:val="32"/>
          <w:szCs w:val="32"/>
        </w:rPr>
        <w:t>期高端预算绩效评价人才研修班，前期通过选拔派出一批行业高端人才，全方位学习了解预算绩效评价体系建设与全过程绩效管理，</w:t>
      </w:r>
      <w:r w:rsidRPr="00F10871">
        <w:rPr>
          <w:rFonts w:ascii="Times New Roman" w:eastAsia="仿宋_GB2312" w:hAnsi="Times New Roman" w:cs="Times New Roman"/>
          <w:bCs/>
          <w:sz w:val="32"/>
          <w:szCs w:val="32"/>
        </w:rPr>
        <w:t>提高行业人才理论水平</w:t>
      </w:r>
      <w:r w:rsidRPr="00F10871">
        <w:rPr>
          <w:rFonts w:ascii="Times New Roman" w:eastAsia="仿宋_GB2312" w:hAnsi="Times New Roman" w:cs="Times New Roman"/>
          <w:sz w:val="32"/>
          <w:szCs w:val="32"/>
        </w:rPr>
        <w:t>，提升专业能力和综合素养，为行业持续健康发展提供专业保障。</w:t>
      </w:r>
    </w:p>
    <w:p w:rsidR="00012DAE" w:rsidRPr="00F10871" w:rsidRDefault="005D0213" w:rsidP="00012DAE">
      <w:pPr>
        <w:ind w:firstLine="641"/>
        <w:rPr>
          <w:rFonts w:ascii="Times New Roman" w:eastAsia="仿宋_GB2312" w:hAnsi="Times New Roman" w:cs="Times New Roman"/>
          <w:sz w:val="32"/>
          <w:szCs w:val="32"/>
        </w:rPr>
      </w:pPr>
      <w:r w:rsidRPr="00F10871">
        <w:rPr>
          <w:rFonts w:ascii="Times New Roman" w:eastAsia="仿宋_GB2312" w:hAnsi="Times New Roman" w:cs="Times New Roman"/>
          <w:sz w:val="32"/>
          <w:szCs w:val="32"/>
        </w:rPr>
        <w:t>（二）中评协培训班。以资产评估师为培训对象，举办资产评估准则解读培训班、资产评估实务基础培训班、以财务报告为目的评估研讨班、知识产权评估研讨班共</w:t>
      </w:r>
      <w:r w:rsidRPr="00F10871">
        <w:rPr>
          <w:rFonts w:ascii="Times New Roman" w:eastAsia="仿宋_GB2312" w:hAnsi="Times New Roman" w:cs="Times New Roman"/>
          <w:sz w:val="32"/>
          <w:szCs w:val="32"/>
        </w:rPr>
        <w:t>4</w:t>
      </w:r>
      <w:r w:rsidRPr="00F10871">
        <w:rPr>
          <w:rFonts w:ascii="Times New Roman" w:eastAsia="仿宋_GB2312" w:hAnsi="Times New Roman" w:cs="Times New Roman"/>
          <w:sz w:val="32"/>
          <w:szCs w:val="32"/>
        </w:rPr>
        <w:t>期网络直播培训班；举办企业破产重整评估研讨班、财政资金绩效评价与涉执财产评估研讨班、企业价值评估研讨班、金融工具与资产评估研讨班、并购重组评估研讨班共</w:t>
      </w:r>
      <w:r w:rsidRPr="00F10871">
        <w:rPr>
          <w:rFonts w:ascii="Times New Roman" w:eastAsia="仿宋_GB2312" w:hAnsi="Times New Roman" w:cs="Times New Roman"/>
          <w:sz w:val="32"/>
          <w:szCs w:val="32"/>
        </w:rPr>
        <w:t>5</w:t>
      </w:r>
      <w:r w:rsidR="00193F60">
        <w:rPr>
          <w:rFonts w:ascii="Times New Roman" w:eastAsia="仿宋_GB2312" w:hAnsi="Times New Roman" w:cs="Times New Roman"/>
          <w:sz w:val="32"/>
          <w:szCs w:val="32"/>
        </w:rPr>
        <w:t>期</w:t>
      </w:r>
      <w:r w:rsidR="00193F60">
        <w:rPr>
          <w:rFonts w:ascii="Times New Roman" w:eastAsia="仿宋_GB2312" w:hAnsi="Times New Roman" w:cs="Times New Roman" w:hint="eastAsia"/>
          <w:sz w:val="32"/>
          <w:szCs w:val="32"/>
        </w:rPr>
        <w:t>面授班。</w:t>
      </w:r>
      <w:bookmarkStart w:id="0" w:name="_GoBack"/>
      <w:bookmarkEnd w:id="0"/>
    </w:p>
    <w:p w:rsidR="00FA4E10" w:rsidRPr="00F10871" w:rsidRDefault="005D0213" w:rsidP="00374DFB">
      <w:pPr>
        <w:spacing w:before="100" w:beforeAutospacing="1"/>
        <w:ind w:firstLine="641"/>
        <w:rPr>
          <w:rFonts w:ascii="Times New Roman" w:eastAsia="仿宋_GB2312" w:hAnsi="Times New Roman" w:cs="Times New Roman"/>
          <w:sz w:val="32"/>
          <w:szCs w:val="32"/>
        </w:rPr>
        <w:sectPr w:rsidR="00FA4E10" w:rsidRPr="00F10871" w:rsidSect="005873F0">
          <w:headerReference w:type="default" r:id="rId10"/>
          <w:footerReference w:type="even" r:id="rId11"/>
          <w:footerReference w:type="default" r:id="rId12"/>
          <w:type w:val="continuous"/>
          <w:pgSz w:w="11906" w:h="16838"/>
          <w:pgMar w:top="1440" w:right="1800" w:bottom="1440" w:left="1800" w:header="851" w:footer="992" w:gutter="0"/>
          <w:cols w:space="720"/>
          <w:docGrid w:type="lines" w:linePitch="312"/>
        </w:sectPr>
      </w:pPr>
      <w:r w:rsidRPr="00F10871">
        <w:rPr>
          <w:rFonts w:ascii="Times New Roman" w:eastAsia="仿宋_GB2312" w:hAnsi="Times New Roman" w:cs="Times New Roman"/>
          <w:sz w:val="32"/>
          <w:szCs w:val="32"/>
        </w:rPr>
        <w:t>附：黑龙江省资产评估协会</w:t>
      </w:r>
      <w:r w:rsidRPr="00F10871">
        <w:rPr>
          <w:rFonts w:ascii="Times New Roman" w:eastAsia="仿宋_GB2312" w:hAnsi="Times New Roman" w:cs="Times New Roman"/>
          <w:sz w:val="32"/>
          <w:szCs w:val="32"/>
        </w:rPr>
        <w:t>2023</w:t>
      </w:r>
      <w:r w:rsidRPr="00F10871">
        <w:rPr>
          <w:rFonts w:ascii="Times New Roman" w:eastAsia="仿宋_GB2312" w:hAnsi="Times New Roman" w:cs="Times New Roman"/>
          <w:sz w:val="32"/>
          <w:szCs w:val="32"/>
        </w:rPr>
        <w:t>年培训计划表</w:t>
      </w:r>
    </w:p>
    <w:p w:rsidR="008A0629" w:rsidRPr="00F10871" w:rsidRDefault="008A0629" w:rsidP="00012DAE">
      <w:pPr>
        <w:adjustRightInd w:val="0"/>
        <w:snapToGrid w:val="0"/>
        <w:spacing w:line="560" w:lineRule="exact"/>
        <w:rPr>
          <w:rFonts w:ascii="Times New Roman" w:eastAsia="黑体" w:hAnsi="Times New Roman" w:cs="Times New Roman"/>
          <w:sz w:val="32"/>
          <w:szCs w:val="32"/>
        </w:rPr>
      </w:pPr>
      <w:r w:rsidRPr="00F10871">
        <w:rPr>
          <w:rFonts w:ascii="Times New Roman" w:eastAsia="黑体" w:hAnsi="Times New Roman" w:cs="Times New Roman"/>
          <w:sz w:val="32"/>
          <w:szCs w:val="32"/>
        </w:rPr>
        <w:lastRenderedPageBreak/>
        <w:t>附：</w:t>
      </w:r>
    </w:p>
    <w:p w:rsidR="00012DAE" w:rsidRPr="00F10871" w:rsidRDefault="00012DAE" w:rsidP="007643F3">
      <w:pPr>
        <w:tabs>
          <w:tab w:val="left" w:pos="916"/>
          <w:tab w:val="left" w:pos="1832"/>
          <w:tab w:val="left" w:pos="2748"/>
          <w:tab w:val="left" w:pos="3664"/>
          <w:tab w:val="center" w:pos="4453"/>
        </w:tabs>
        <w:adjustRightInd w:val="0"/>
        <w:snapToGrid w:val="0"/>
        <w:spacing w:afterLines="100" w:line="560" w:lineRule="exact"/>
        <w:jc w:val="center"/>
        <w:rPr>
          <w:rFonts w:ascii="Times New Roman" w:eastAsia="方正小标宋简体" w:hAnsi="Times New Roman" w:cs="Times New Roman"/>
          <w:sz w:val="44"/>
          <w:szCs w:val="44"/>
        </w:rPr>
      </w:pPr>
      <w:r w:rsidRPr="00F10871">
        <w:rPr>
          <w:rFonts w:ascii="Times New Roman" w:eastAsia="方正小标宋简体" w:hAnsi="Times New Roman" w:cs="Times New Roman"/>
          <w:sz w:val="44"/>
          <w:szCs w:val="44"/>
        </w:rPr>
        <w:t>黑龙江省资产评估协会</w:t>
      </w:r>
      <w:r w:rsidRPr="00F10871">
        <w:rPr>
          <w:rFonts w:ascii="Times New Roman" w:eastAsia="方正小标宋简体" w:hAnsi="Times New Roman" w:cs="Times New Roman"/>
          <w:sz w:val="44"/>
          <w:szCs w:val="44"/>
        </w:rPr>
        <w:t>2023</w:t>
      </w:r>
      <w:r w:rsidRPr="00F10871">
        <w:rPr>
          <w:rFonts w:ascii="Times New Roman" w:eastAsia="方正小标宋简体" w:hAnsi="Times New Roman" w:cs="Times New Roman"/>
          <w:sz w:val="44"/>
          <w:szCs w:val="44"/>
        </w:rPr>
        <w:t>年培训计划表</w:t>
      </w:r>
    </w:p>
    <w:p w:rsidR="00012DAE" w:rsidRPr="00F10871" w:rsidRDefault="00012DAE" w:rsidP="00012DAE">
      <w:pPr>
        <w:tabs>
          <w:tab w:val="left" w:pos="916"/>
          <w:tab w:val="left" w:pos="1832"/>
          <w:tab w:val="left" w:pos="2748"/>
          <w:tab w:val="left" w:pos="3664"/>
          <w:tab w:val="center" w:pos="4453"/>
        </w:tabs>
        <w:adjustRightInd w:val="0"/>
        <w:snapToGrid w:val="0"/>
        <w:spacing w:line="560" w:lineRule="exact"/>
        <w:jc w:val="left"/>
        <w:rPr>
          <w:rFonts w:ascii="Times New Roman" w:eastAsia="黑体" w:hAnsi="Times New Roman" w:cs="Times New Roman"/>
          <w:sz w:val="32"/>
          <w:szCs w:val="32"/>
        </w:rPr>
      </w:pPr>
      <w:r w:rsidRPr="00F10871">
        <w:rPr>
          <w:rFonts w:ascii="Times New Roman" w:eastAsia="黑体" w:hAnsi="Times New Roman" w:cs="Times New Roman"/>
          <w:sz w:val="32"/>
          <w:szCs w:val="32"/>
        </w:rPr>
        <w:t>一、省评协业务培训班</w:t>
      </w:r>
    </w:p>
    <w:tbl>
      <w:tblPr>
        <w:tblpPr w:leftFromText="180" w:rightFromText="180" w:vertAnchor="text" w:horzAnchor="margin" w:tblpXSpec="center" w:tblpY="219"/>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450"/>
        <w:gridCol w:w="4766"/>
        <w:gridCol w:w="1418"/>
        <w:gridCol w:w="1461"/>
        <w:gridCol w:w="807"/>
        <w:gridCol w:w="1275"/>
        <w:gridCol w:w="1843"/>
      </w:tblGrid>
      <w:tr w:rsidR="00012DAE" w:rsidRPr="00F10871" w:rsidTr="00C7343F">
        <w:trPr>
          <w:trHeight w:val="708"/>
          <w:tblHeader/>
        </w:trPr>
        <w:tc>
          <w:tcPr>
            <w:tcW w:w="852"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序号</w:t>
            </w:r>
          </w:p>
        </w:tc>
        <w:tc>
          <w:tcPr>
            <w:tcW w:w="2450"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培训（研讨）班名称</w:t>
            </w:r>
          </w:p>
        </w:tc>
        <w:tc>
          <w:tcPr>
            <w:tcW w:w="4766"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培训内容</w:t>
            </w:r>
          </w:p>
        </w:tc>
        <w:tc>
          <w:tcPr>
            <w:tcW w:w="1418"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培训对象</w:t>
            </w:r>
          </w:p>
        </w:tc>
        <w:tc>
          <w:tcPr>
            <w:tcW w:w="1461"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地点</w:t>
            </w:r>
          </w:p>
        </w:tc>
        <w:tc>
          <w:tcPr>
            <w:tcW w:w="807"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天数</w:t>
            </w:r>
          </w:p>
        </w:tc>
        <w:tc>
          <w:tcPr>
            <w:tcW w:w="1275"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培训方式</w:t>
            </w:r>
          </w:p>
        </w:tc>
        <w:tc>
          <w:tcPr>
            <w:tcW w:w="1843"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预计培训时间</w:t>
            </w:r>
          </w:p>
        </w:tc>
      </w:tr>
      <w:tr w:rsidR="00012DAE" w:rsidRPr="00F10871" w:rsidTr="00012DAE">
        <w:trPr>
          <w:trHeight w:val="1542"/>
          <w:tblHeader/>
        </w:trPr>
        <w:tc>
          <w:tcPr>
            <w:tcW w:w="852"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1</w:t>
            </w:r>
          </w:p>
        </w:tc>
        <w:tc>
          <w:tcPr>
            <w:tcW w:w="2450"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资产评估执业质量与涉执财产评估研讨班</w:t>
            </w:r>
          </w:p>
        </w:tc>
        <w:tc>
          <w:tcPr>
            <w:tcW w:w="4766" w:type="dxa"/>
            <w:shd w:val="clear" w:color="auto" w:fill="auto"/>
            <w:vAlign w:val="center"/>
          </w:tcPr>
          <w:p w:rsidR="00012DAE" w:rsidRPr="00F10871" w:rsidRDefault="00012DAE" w:rsidP="00C7343F">
            <w:pPr>
              <w:spacing w:line="276" w:lineRule="auto"/>
              <w:rPr>
                <w:rFonts w:ascii="Times New Roman" w:eastAsia="宋体" w:hAnsi="Times New Roman" w:cs="Times New Roman"/>
                <w:sz w:val="20"/>
                <w:szCs w:val="20"/>
              </w:rPr>
            </w:pPr>
            <w:r w:rsidRPr="00F10871">
              <w:rPr>
                <w:rFonts w:ascii="Times New Roman" w:eastAsia="宋体" w:hAnsi="Times New Roman" w:cs="Times New Roman"/>
                <w:sz w:val="20"/>
                <w:szCs w:val="20"/>
              </w:rPr>
              <w:t>1.</w:t>
            </w:r>
            <w:r w:rsidRPr="00F10871">
              <w:rPr>
                <w:rFonts w:ascii="Times New Roman" w:eastAsia="宋体" w:hAnsi="Times New Roman" w:cs="Times New Roman"/>
                <w:sz w:val="20"/>
                <w:szCs w:val="20"/>
              </w:rPr>
              <w:t>执业质量检查重点问题讲解</w:t>
            </w:r>
          </w:p>
          <w:p w:rsidR="00012DAE" w:rsidRPr="00F10871" w:rsidRDefault="00012DAE" w:rsidP="00C7343F">
            <w:pPr>
              <w:spacing w:line="276" w:lineRule="auto"/>
              <w:rPr>
                <w:rFonts w:ascii="Times New Roman" w:eastAsia="宋体" w:hAnsi="Times New Roman" w:cs="Times New Roman"/>
                <w:sz w:val="20"/>
                <w:szCs w:val="20"/>
              </w:rPr>
            </w:pPr>
            <w:r w:rsidRPr="00F10871">
              <w:rPr>
                <w:rFonts w:ascii="Times New Roman" w:eastAsia="宋体" w:hAnsi="Times New Roman" w:cs="Times New Roman"/>
                <w:sz w:val="20"/>
                <w:szCs w:val="20"/>
              </w:rPr>
              <w:t>2.</w:t>
            </w:r>
            <w:r w:rsidRPr="00F10871">
              <w:rPr>
                <w:rFonts w:ascii="Times New Roman" w:eastAsia="宋体" w:hAnsi="Times New Roman" w:cs="Times New Roman"/>
                <w:sz w:val="20"/>
                <w:szCs w:val="20"/>
              </w:rPr>
              <w:t>执业质量检查典型案例分析</w:t>
            </w:r>
          </w:p>
          <w:p w:rsidR="00012DAE" w:rsidRPr="00F10871" w:rsidRDefault="00012DAE" w:rsidP="00C7343F">
            <w:pPr>
              <w:spacing w:line="276" w:lineRule="auto"/>
              <w:rPr>
                <w:rFonts w:ascii="Times New Roman" w:eastAsia="宋体" w:hAnsi="Times New Roman" w:cs="Times New Roman"/>
                <w:sz w:val="20"/>
                <w:szCs w:val="20"/>
              </w:rPr>
            </w:pPr>
            <w:r w:rsidRPr="00F10871">
              <w:rPr>
                <w:rFonts w:ascii="Times New Roman" w:eastAsia="宋体" w:hAnsi="Times New Roman" w:cs="Times New Roman"/>
                <w:sz w:val="20"/>
                <w:szCs w:val="20"/>
              </w:rPr>
              <w:t>3.</w:t>
            </w:r>
            <w:r w:rsidRPr="00F10871">
              <w:rPr>
                <w:rFonts w:ascii="Times New Roman" w:eastAsia="宋体" w:hAnsi="Times New Roman" w:cs="Times New Roman"/>
                <w:sz w:val="20"/>
                <w:szCs w:val="20"/>
              </w:rPr>
              <w:t>涉执财产典型案例与风险分析</w:t>
            </w:r>
          </w:p>
        </w:tc>
        <w:tc>
          <w:tcPr>
            <w:tcW w:w="1418"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资产评估机构业务负责人</w:t>
            </w:r>
          </w:p>
        </w:tc>
        <w:tc>
          <w:tcPr>
            <w:tcW w:w="1461"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哈尔滨</w:t>
            </w:r>
          </w:p>
        </w:tc>
        <w:tc>
          <w:tcPr>
            <w:tcW w:w="807"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2</w:t>
            </w:r>
          </w:p>
        </w:tc>
        <w:tc>
          <w:tcPr>
            <w:tcW w:w="1275"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面授</w:t>
            </w:r>
          </w:p>
        </w:tc>
        <w:tc>
          <w:tcPr>
            <w:tcW w:w="1843"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8</w:t>
            </w:r>
            <w:r w:rsidRPr="00F10871">
              <w:rPr>
                <w:rFonts w:ascii="Times New Roman" w:eastAsia="宋体" w:hAnsi="Times New Roman" w:cs="Times New Roman"/>
                <w:sz w:val="20"/>
                <w:szCs w:val="20"/>
              </w:rPr>
              <w:t>月</w:t>
            </w:r>
            <w:r w:rsidRPr="00F10871">
              <w:rPr>
                <w:rFonts w:ascii="Times New Roman" w:eastAsia="宋体" w:hAnsi="Times New Roman" w:cs="Times New Roman"/>
                <w:sz w:val="20"/>
                <w:szCs w:val="20"/>
              </w:rPr>
              <w:t>10-11</w:t>
            </w:r>
            <w:r w:rsidRPr="00F10871">
              <w:rPr>
                <w:rFonts w:ascii="Times New Roman" w:eastAsia="宋体" w:hAnsi="Times New Roman" w:cs="Times New Roman"/>
                <w:sz w:val="20"/>
                <w:szCs w:val="20"/>
              </w:rPr>
              <w:t>日</w:t>
            </w:r>
          </w:p>
        </w:tc>
      </w:tr>
      <w:tr w:rsidR="00012DAE" w:rsidRPr="00F10871" w:rsidTr="00C7343F">
        <w:trPr>
          <w:trHeight w:val="2110"/>
          <w:tblHeader/>
        </w:trPr>
        <w:tc>
          <w:tcPr>
            <w:tcW w:w="852"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2</w:t>
            </w:r>
          </w:p>
        </w:tc>
        <w:tc>
          <w:tcPr>
            <w:tcW w:w="2450" w:type="dxa"/>
            <w:shd w:val="clear" w:color="auto" w:fill="auto"/>
            <w:vAlign w:val="center"/>
          </w:tcPr>
          <w:p w:rsidR="00012DAE" w:rsidRPr="00F10871" w:rsidRDefault="00012DAE" w:rsidP="00C7343F">
            <w:pPr>
              <w:spacing w:line="276" w:lineRule="auto"/>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高端预算绩效评价人才研修班</w:t>
            </w:r>
          </w:p>
        </w:tc>
        <w:tc>
          <w:tcPr>
            <w:tcW w:w="4766" w:type="dxa"/>
            <w:shd w:val="clear" w:color="auto" w:fill="auto"/>
            <w:vAlign w:val="center"/>
          </w:tcPr>
          <w:p w:rsidR="00012DAE" w:rsidRPr="00F10871" w:rsidRDefault="00012DAE" w:rsidP="00C7343F">
            <w:pPr>
              <w:spacing w:line="276" w:lineRule="auto"/>
              <w:rPr>
                <w:rFonts w:ascii="Times New Roman" w:eastAsia="宋体" w:hAnsi="Times New Roman" w:cs="Times New Roman"/>
                <w:sz w:val="20"/>
                <w:szCs w:val="20"/>
              </w:rPr>
            </w:pPr>
            <w:r w:rsidRPr="00F10871">
              <w:rPr>
                <w:rFonts w:ascii="Times New Roman" w:eastAsia="宋体" w:hAnsi="Times New Roman" w:cs="Times New Roman"/>
                <w:sz w:val="20"/>
                <w:szCs w:val="20"/>
              </w:rPr>
              <w:t>1.</w:t>
            </w:r>
            <w:r w:rsidRPr="00F10871">
              <w:rPr>
                <w:rFonts w:ascii="Times New Roman" w:eastAsia="宋体" w:hAnsi="Times New Roman" w:cs="Times New Roman"/>
                <w:sz w:val="20"/>
                <w:szCs w:val="20"/>
              </w:rPr>
              <w:t>部门和单位整体支出绩效管理制度设计</w:t>
            </w:r>
          </w:p>
          <w:p w:rsidR="00012DAE" w:rsidRPr="00F10871" w:rsidRDefault="00012DAE" w:rsidP="00C7343F">
            <w:pPr>
              <w:spacing w:line="276" w:lineRule="auto"/>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2.</w:t>
            </w:r>
            <w:r w:rsidRPr="00F10871">
              <w:rPr>
                <w:rFonts w:ascii="Times New Roman" w:eastAsia="宋体" w:hAnsi="Times New Roman" w:cs="Times New Roman"/>
                <w:sz w:val="20"/>
                <w:szCs w:val="20"/>
              </w:rPr>
              <w:t>我国</w:t>
            </w:r>
            <w:r w:rsidRPr="00F10871">
              <w:rPr>
                <w:rFonts w:ascii="Times New Roman" w:eastAsia="宋体" w:hAnsi="Times New Roman" w:cs="Times New Roman"/>
                <w:sz w:val="20"/>
                <w:szCs w:val="20"/>
              </w:rPr>
              <w:t>“</w:t>
            </w:r>
            <w:r w:rsidRPr="00F10871">
              <w:rPr>
                <w:rFonts w:ascii="Times New Roman" w:eastAsia="宋体" w:hAnsi="Times New Roman" w:cs="Times New Roman"/>
                <w:sz w:val="20"/>
                <w:szCs w:val="20"/>
              </w:rPr>
              <w:t>十三五</w:t>
            </w:r>
            <w:r w:rsidRPr="00F10871">
              <w:rPr>
                <w:rFonts w:ascii="Times New Roman" w:eastAsia="宋体" w:hAnsi="Times New Roman" w:cs="Times New Roman"/>
                <w:sz w:val="20"/>
                <w:szCs w:val="20"/>
              </w:rPr>
              <w:t>”</w:t>
            </w:r>
            <w:r w:rsidRPr="00F10871">
              <w:rPr>
                <w:rFonts w:ascii="Times New Roman" w:eastAsia="宋体" w:hAnsi="Times New Roman" w:cs="Times New Roman"/>
                <w:sz w:val="20"/>
                <w:szCs w:val="20"/>
              </w:rPr>
              <w:t>预算绩效管理改革成效，</w:t>
            </w:r>
            <w:r w:rsidRPr="00F10871">
              <w:rPr>
                <w:rFonts w:ascii="Times New Roman" w:eastAsia="宋体" w:hAnsi="Times New Roman" w:cs="Times New Roman"/>
                <w:sz w:val="20"/>
                <w:szCs w:val="20"/>
              </w:rPr>
              <w:t>“</w:t>
            </w:r>
            <w:r w:rsidRPr="00F10871">
              <w:rPr>
                <w:rFonts w:ascii="Times New Roman" w:eastAsia="宋体" w:hAnsi="Times New Roman" w:cs="Times New Roman"/>
                <w:sz w:val="20"/>
                <w:szCs w:val="20"/>
              </w:rPr>
              <w:t>十四五</w:t>
            </w:r>
            <w:r w:rsidRPr="00F10871">
              <w:rPr>
                <w:rFonts w:ascii="Times New Roman" w:eastAsia="宋体" w:hAnsi="Times New Roman" w:cs="Times New Roman"/>
                <w:sz w:val="20"/>
                <w:szCs w:val="20"/>
              </w:rPr>
              <w:t>”</w:t>
            </w:r>
            <w:r w:rsidRPr="00F10871">
              <w:rPr>
                <w:rFonts w:ascii="Times New Roman" w:eastAsia="宋体" w:hAnsi="Times New Roman" w:cs="Times New Roman"/>
                <w:sz w:val="20"/>
                <w:szCs w:val="20"/>
              </w:rPr>
              <w:t>深化预算绩效管理改革前瞻</w:t>
            </w:r>
          </w:p>
          <w:p w:rsidR="00012DAE" w:rsidRPr="00F10871" w:rsidRDefault="00012DAE" w:rsidP="00C7343F">
            <w:pPr>
              <w:spacing w:line="276" w:lineRule="auto"/>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3.</w:t>
            </w:r>
            <w:r w:rsidRPr="00F10871">
              <w:rPr>
                <w:rFonts w:ascii="Times New Roman" w:eastAsia="宋体" w:hAnsi="Times New Roman" w:cs="Times New Roman"/>
                <w:sz w:val="20"/>
                <w:szCs w:val="20"/>
              </w:rPr>
              <w:t>预算绩效指标体系建设与全过程绩效管理</w:t>
            </w:r>
          </w:p>
          <w:p w:rsidR="00012DAE" w:rsidRPr="00F10871" w:rsidRDefault="00012DAE" w:rsidP="00C7343F">
            <w:pPr>
              <w:spacing w:line="276" w:lineRule="auto"/>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4.</w:t>
            </w:r>
            <w:r w:rsidRPr="00F10871">
              <w:rPr>
                <w:rFonts w:ascii="Times New Roman" w:eastAsia="宋体" w:hAnsi="Times New Roman" w:cs="Times New Roman"/>
                <w:sz w:val="20"/>
                <w:szCs w:val="20"/>
              </w:rPr>
              <w:t>绩效评价组织实施、评价报告撰写、结果反馈与应用</w:t>
            </w:r>
          </w:p>
          <w:p w:rsidR="00012DAE" w:rsidRPr="00F10871" w:rsidRDefault="00012DAE" w:rsidP="00C7343F">
            <w:pPr>
              <w:spacing w:line="276" w:lineRule="auto"/>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5.</w:t>
            </w:r>
            <w:r w:rsidRPr="00F10871">
              <w:rPr>
                <w:rFonts w:ascii="Times New Roman" w:eastAsia="宋体" w:hAnsi="Times New Roman" w:cs="Times New Roman"/>
                <w:sz w:val="20"/>
                <w:szCs w:val="20"/>
              </w:rPr>
              <w:t>地方政府债务绩效管理</w:t>
            </w:r>
          </w:p>
          <w:p w:rsidR="00012DAE" w:rsidRPr="00F10871" w:rsidRDefault="00012DAE" w:rsidP="00C7343F">
            <w:pPr>
              <w:spacing w:line="276" w:lineRule="auto"/>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6.</w:t>
            </w:r>
            <w:r w:rsidRPr="00F10871">
              <w:rPr>
                <w:rFonts w:ascii="Times New Roman" w:eastAsia="宋体" w:hAnsi="Times New Roman" w:cs="Times New Roman"/>
                <w:sz w:val="20"/>
                <w:szCs w:val="20"/>
              </w:rPr>
              <w:t>厦门绩效管理经验和探索</w:t>
            </w:r>
          </w:p>
          <w:p w:rsidR="00012DAE" w:rsidRPr="00F10871" w:rsidRDefault="00012DAE" w:rsidP="00C7343F">
            <w:pPr>
              <w:spacing w:line="276" w:lineRule="auto"/>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7.</w:t>
            </w:r>
            <w:r w:rsidRPr="00F10871">
              <w:rPr>
                <w:rFonts w:ascii="Times New Roman" w:eastAsia="宋体" w:hAnsi="Times New Roman" w:cs="Times New Roman"/>
                <w:sz w:val="20"/>
                <w:szCs w:val="20"/>
              </w:rPr>
              <w:t>成本效益分析在预算绩效管理中的应用</w:t>
            </w:r>
          </w:p>
          <w:p w:rsidR="00012DAE" w:rsidRPr="00F10871" w:rsidRDefault="00012DAE" w:rsidP="00C7343F">
            <w:pPr>
              <w:spacing w:line="276" w:lineRule="auto"/>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8.</w:t>
            </w:r>
            <w:r w:rsidRPr="00F10871">
              <w:rPr>
                <w:rFonts w:ascii="Times New Roman" w:eastAsia="宋体" w:hAnsi="Times New Roman" w:cs="Times New Roman"/>
                <w:sz w:val="20"/>
                <w:szCs w:val="20"/>
              </w:rPr>
              <w:t>现场教学（座谈交流和答疑、绩效评价案例模拟）</w:t>
            </w:r>
          </w:p>
        </w:tc>
        <w:tc>
          <w:tcPr>
            <w:tcW w:w="1418"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资产评估师</w:t>
            </w:r>
          </w:p>
        </w:tc>
        <w:tc>
          <w:tcPr>
            <w:tcW w:w="1461"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厦门国家会计学院</w:t>
            </w:r>
          </w:p>
        </w:tc>
        <w:tc>
          <w:tcPr>
            <w:tcW w:w="807"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4</w:t>
            </w:r>
          </w:p>
        </w:tc>
        <w:tc>
          <w:tcPr>
            <w:tcW w:w="1275"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面授</w:t>
            </w:r>
          </w:p>
        </w:tc>
        <w:tc>
          <w:tcPr>
            <w:tcW w:w="1843"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10</w:t>
            </w:r>
            <w:r w:rsidRPr="00F10871">
              <w:rPr>
                <w:rFonts w:ascii="Times New Roman" w:eastAsia="宋体" w:hAnsi="Times New Roman" w:cs="Times New Roman"/>
                <w:sz w:val="20"/>
                <w:szCs w:val="20"/>
              </w:rPr>
              <w:t>月</w:t>
            </w:r>
            <w:r w:rsidRPr="00F10871">
              <w:rPr>
                <w:rFonts w:ascii="Times New Roman" w:eastAsia="宋体" w:hAnsi="Times New Roman" w:cs="Times New Roman"/>
                <w:sz w:val="20"/>
                <w:szCs w:val="20"/>
              </w:rPr>
              <w:t>17-20</w:t>
            </w:r>
            <w:r w:rsidRPr="00F10871">
              <w:rPr>
                <w:rFonts w:ascii="Times New Roman" w:eastAsia="宋体" w:hAnsi="Times New Roman" w:cs="Times New Roman"/>
                <w:sz w:val="20"/>
                <w:szCs w:val="20"/>
              </w:rPr>
              <w:t>日</w:t>
            </w:r>
          </w:p>
        </w:tc>
      </w:tr>
    </w:tbl>
    <w:p w:rsidR="008A0629" w:rsidRPr="00F10871" w:rsidRDefault="008A0629" w:rsidP="00012DAE">
      <w:pPr>
        <w:tabs>
          <w:tab w:val="left" w:pos="916"/>
          <w:tab w:val="left" w:pos="1832"/>
          <w:tab w:val="left" w:pos="2748"/>
          <w:tab w:val="left" w:pos="3664"/>
          <w:tab w:val="center" w:pos="4453"/>
        </w:tabs>
        <w:adjustRightInd w:val="0"/>
        <w:snapToGrid w:val="0"/>
        <w:spacing w:line="560" w:lineRule="exact"/>
        <w:jc w:val="left"/>
        <w:rPr>
          <w:rFonts w:ascii="Times New Roman" w:eastAsia="黑体" w:hAnsi="Times New Roman" w:cs="Times New Roman"/>
          <w:sz w:val="32"/>
          <w:szCs w:val="32"/>
        </w:rPr>
      </w:pPr>
    </w:p>
    <w:p w:rsidR="00012DAE" w:rsidRPr="00F10871" w:rsidRDefault="00012DAE" w:rsidP="00012DAE">
      <w:pPr>
        <w:tabs>
          <w:tab w:val="left" w:pos="916"/>
          <w:tab w:val="left" w:pos="1832"/>
          <w:tab w:val="left" w:pos="2748"/>
          <w:tab w:val="left" w:pos="3664"/>
          <w:tab w:val="center" w:pos="4453"/>
        </w:tabs>
        <w:adjustRightInd w:val="0"/>
        <w:snapToGrid w:val="0"/>
        <w:spacing w:line="560" w:lineRule="exact"/>
        <w:jc w:val="left"/>
        <w:rPr>
          <w:rFonts w:ascii="Times New Roman" w:eastAsia="黑体" w:hAnsi="Times New Roman" w:cs="Times New Roman"/>
          <w:sz w:val="32"/>
          <w:szCs w:val="32"/>
        </w:rPr>
      </w:pPr>
      <w:r w:rsidRPr="00F10871">
        <w:rPr>
          <w:rFonts w:ascii="Times New Roman" w:eastAsia="黑体" w:hAnsi="Times New Roman" w:cs="Times New Roman"/>
          <w:sz w:val="32"/>
          <w:szCs w:val="32"/>
        </w:rPr>
        <w:lastRenderedPageBreak/>
        <w:t>二、中评协网络直播培训班</w:t>
      </w:r>
    </w:p>
    <w:tbl>
      <w:tblPr>
        <w:tblpPr w:leftFromText="180" w:rightFromText="180" w:vertAnchor="text" w:horzAnchor="margin" w:tblpXSpec="center" w:tblpY="219"/>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450"/>
        <w:gridCol w:w="4766"/>
        <w:gridCol w:w="1418"/>
        <w:gridCol w:w="1461"/>
        <w:gridCol w:w="807"/>
        <w:gridCol w:w="1282"/>
        <w:gridCol w:w="1836"/>
      </w:tblGrid>
      <w:tr w:rsidR="00012DAE" w:rsidRPr="00F10871" w:rsidTr="00C7343F">
        <w:trPr>
          <w:trHeight w:val="555"/>
          <w:tblHeader/>
        </w:trPr>
        <w:tc>
          <w:tcPr>
            <w:tcW w:w="852"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序号</w:t>
            </w:r>
          </w:p>
        </w:tc>
        <w:tc>
          <w:tcPr>
            <w:tcW w:w="2450"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培训（研讨）班名称</w:t>
            </w:r>
          </w:p>
        </w:tc>
        <w:tc>
          <w:tcPr>
            <w:tcW w:w="4766"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培训内容</w:t>
            </w:r>
          </w:p>
        </w:tc>
        <w:tc>
          <w:tcPr>
            <w:tcW w:w="1418"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培训对象</w:t>
            </w:r>
          </w:p>
        </w:tc>
        <w:tc>
          <w:tcPr>
            <w:tcW w:w="1461"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地点</w:t>
            </w:r>
          </w:p>
        </w:tc>
        <w:tc>
          <w:tcPr>
            <w:tcW w:w="807"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天数</w:t>
            </w:r>
          </w:p>
        </w:tc>
        <w:tc>
          <w:tcPr>
            <w:tcW w:w="1282"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培训方式</w:t>
            </w:r>
          </w:p>
        </w:tc>
        <w:tc>
          <w:tcPr>
            <w:tcW w:w="1836"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预计培训时间</w:t>
            </w:r>
          </w:p>
        </w:tc>
      </w:tr>
      <w:tr w:rsidR="00012DAE" w:rsidRPr="00F10871" w:rsidTr="00C7343F">
        <w:trPr>
          <w:trHeight w:val="1413"/>
        </w:trPr>
        <w:tc>
          <w:tcPr>
            <w:tcW w:w="852" w:type="dxa"/>
            <w:shd w:val="clear" w:color="auto" w:fill="auto"/>
            <w:vAlign w:val="center"/>
          </w:tcPr>
          <w:p w:rsidR="00012DAE" w:rsidRPr="00F10871" w:rsidRDefault="00012DAE" w:rsidP="00C7343F">
            <w:pPr>
              <w:spacing w:line="26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1</w:t>
            </w:r>
          </w:p>
        </w:tc>
        <w:tc>
          <w:tcPr>
            <w:tcW w:w="2450" w:type="dxa"/>
            <w:shd w:val="clear" w:color="auto" w:fill="auto"/>
            <w:vAlign w:val="center"/>
          </w:tcPr>
          <w:p w:rsidR="00012DAE" w:rsidRPr="00F10871" w:rsidRDefault="00012DAE" w:rsidP="00C7343F">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资产评估准则解读培训班</w:t>
            </w:r>
          </w:p>
        </w:tc>
        <w:tc>
          <w:tcPr>
            <w:tcW w:w="4766" w:type="dxa"/>
            <w:shd w:val="clear" w:color="auto" w:fill="auto"/>
            <w:vAlign w:val="center"/>
          </w:tcPr>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1.</w:t>
            </w:r>
            <w:r w:rsidRPr="00F10871">
              <w:rPr>
                <w:rFonts w:ascii="Times New Roman" w:eastAsia="宋体" w:hAnsi="Times New Roman" w:cs="Times New Roman"/>
                <w:sz w:val="20"/>
                <w:szCs w:val="21"/>
              </w:rPr>
              <w:t>资产评估法律法规讲解</w:t>
            </w:r>
          </w:p>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2.</w:t>
            </w:r>
            <w:r w:rsidRPr="00F10871">
              <w:rPr>
                <w:rFonts w:ascii="Times New Roman" w:eastAsia="宋体" w:hAnsi="Times New Roman" w:cs="Times New Roman"/>
                <w:sz w:val="20"/>
                <w:szCs w:val="21"/>
              </w:rPr>
              <w:t>资产评估执业准则讲解</w:t>
            </w:r>
          </w:p>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3.</w:t>
            </w:r>
            <w:r w:rsidRPr="00F10871">
              <w:rPr>
                <w:rFonts w:ascii="Times New Roman" w:eastAsia="宋体" w:hAnsi="Times New Roman" w:cs="Times New Roman"/>
                <w:sz w:val="20"/>
                <w:szCs w:val="21"/>
              </w:rPr>
              <w:t>资产评估指南、指导意见、操作指引讲解</w:t>
            </w:r>
          </w:p>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4.</w:t>
            </w:r>
            <w:r w:rsidRPr="00F10871">
              <w:rPr>
                <w:rFonts w:ascii="Times New Roman" w:eastAsia="宋体" w:hAnsi="Times New Roman" w:cs="Times New Roman"/>
                <w:sz w:val="20"/>
                <w:szCs w:val="21"/>
              </w:rPr>
              <w:t>新《国际评估准则》讲解</w:t>
            </w:r>
          </w:p>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5.</w:t>
            </w:r>
            <w:r w:rsidRPr="00F10871">
              <w:rPr>
                <w:rFonts w:ascii="Times New Roman" w:eastAsia="宋体" w:hAnsi="Times New Roman" w:cs="Times New Roman"/>
                <w:sz w:val="20"/>
                <w:szCs w:val="21"/>
              </w:rPr>
              <w:t>资产评估专家指引讲解</w:t>
            </w:r>
          </w:p>
        </w:tc>
        <w:tc>
          <w:tcPr>
            <w:tcW w:w="1418"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0"/>
              </w:rPr>
              <w:t>资产评估师</w:t>
            </w:r>
          </w:p>
        </w:tc>
        <w:tc>
          <w:tcPr>
            <w:tcW w:w="1461"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0"/>
              </w:rPr>
              <w:t>上海国家会计学院</w:t>
            </w:r>
          </w:p>
        </w:tc>
        <w:tc>
          <w:tcPr>
            <w:tcW w:w="807"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1"/>
              </w:rPr>
              <w:t>3</w:t>
            </w:r>
          </w:p>
        </w:tc>
        <w:tc>
          <w:tcPr>
            <w:tcW w:w="1282"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1"/>
              </w:rPr>
              <w:t>网络直播</w:t>
            </w:r>
          </w:p>
        </w:tc>
        <w:tc>
          <w:tcPr>
            <w:tcW w:w="1836"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1"/>
              </w:rPr>
              <w:t>4</w:t>
            </w:r>
            <w:r w:rsidRPr="00F10871">
              <w:rPr>
                <w:rFonts w:ascii="Times New Roman" w:eastAsia="宋体" w:hAnsi="Times New Roman" w:cs="Times New Roman"/>
                <w:sz w:val="20"/>
                <w:szCs w:val="21"/>
              </w:rPr>
              <w:t>月</w:t>
            </w:r>
            <w:r w:rsidRPr="00F10871">
              <w:rPr>
                <w:rFonts w:ascii="Times New Roman" w:eastAsia="宋体" w:hAnsi="Times New Roman" w:cs="Times New Roman"/>
                <w:sz w:val="20"/>
                <w:szCs w:val="21"/>
              </w:rPr>
              <w:t>11-13</w:t>
            </w:r>
            <w:r w:rsidRPr="00F10871">
              <w:rPr>
                <w:rFonts w:ascii="Times New Roman" w:eastAsia="宋体" w:hAnsi="Times New Roman" w:cs="Times New Roman"/>
                <w:sz w:val="20"/>
                <w:szCs w:val="21"/>
              </w:rPr>
              <w:t>日</w:t>
            </w:r>
          </w:p>
        </w:tc>
      </w:tr>
      <w:tr w:rsidR="00012DAE" w:rsidRPr="00F10871" w:rsidTr="00012DAE">
        <w:trPr>
          <w:trHeight w:val="1831"/>
        </w:trPr>
        <w:tc>
          <w:tcPr>
            <w:tcW w:w="852" w:type="dxa"/>
            <w:shd w:val="clear" w:color="auto" w:fill="auto"/>
            <w:vAlign w:val="center"/>
          </w:tcPr>
          <w:p w:rsidR="00012DAE" w:rsidRPr="00F10871" w:rsidRDefault="00012DAE" w:rsidP="00C7343F">
            <w:pPr>
              <w:spacing w:line="26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2</w:t>
            </w:r>
          </w:p>
        </w:tc>
        <w:tc>
          <w:tcPr>
            <w:tcW w:w="2450" w:type="dxa"/>
            <w:shd w:val="clear" w:color="auto" w:fill="auto"/>
            <w:vAlign w:val="center"/>
          </w:tcPr>
          <w:p w:rsidR="00012DAE" w:rsidRPr="00F10871" w:rsidRDefault="00012DAE" w:rsidP="00C7343F">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资产评估实务基础培训班</w:t>
            </w:r>
          </w:p>
        </w:tc>
        <w:tc>
          <w:tcPr>
            <w:tcW w:w="4766" w:type="dxa"/>
            <w:shd w:val="clear" w:color="auto" w:fill="auto"/>
            <w:vAlign w:val="center"/>
          </w:tcPr>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1.</w:t>
            </w:r>
            <w:r w:rsidRPr="00F10871">
              <w:rPr>
                <w:rFonts w:ascii="Times New Roman" w:eastAsia="宋体" w:hAnsi="Times New Roman" w:cs="Times New Roman"/>
                <w:color w:val="000000"/>
                <w:sz w:val="20"/>
                <w:szCs w:val="20"/>
              </w:rPr>
              <w:t>国有资产管理情况报告制度解读</w:t>
            </w:r>
          </w:p>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2.</w:t>
            </w:r>
            <w:r w:rsidRPr="00F10871">
              <w:rPr>
                <w:rFonts w:ascii="Times New Roman" w:eastAsia="宋体" w:hAnsi="Times New Roman" w:cs="Times New Roman"/>
                <w:sz w:val="20"/>
                <w:szCs w:val="21"/>
              </w:rPr>
              <w:t>评估报告编制实务及案例讲解</w:t>
            </w:r>
          </w:p>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3.</w:t>
            </w:r>
            <w:r w:rsidRPr="00F10871">
              <w:rPr>
                <w:rFonts w:ascii="Times New Roman" w:eastAsia="宋体" w:hAnsi="Times New Roman" w:cs="Times New Roman"/>
                <w:sz w:val="20"/>
                <w:szCs w:val="21"/>
              </w:rPr>
              <w:t>评估工作底稿编制实务及案例讲解</w:t>
            </w:r>
          </w:p>
          <w:p w:rsidR="00012DAE" w:rsidRPr="00F10871" w:rsidRDefault="00012DAE" w:rsidP="00C7343F">
            <w:pPr>
              <w:adjustRightInd w:val="0"/>
              <w:snapToGrid w:val="0"/>
              <w:rPr>
                <w:rFonts w:ascii="Times New Roman" w:hAnsi="Times New Roman" w:cs="Times New Roman"/>
                <w:sz w:val="20"/>
                <w:szCs w:val="21"/>
              </w:rPr>
            </w:pPr>
            <w:r w:rsidRPr="00F10871">
              <w:rPr>
                <w:rFonts w:ascii="Times New Roman" w:eastAsia="宋体" w:hAnsi="Times New Roman" w:cs="Times New Roman"/>
                <w:sz w:val="20"/>
                <w:szCs w:val="21"/>
              </w:rPr>
              <w:t>4.</w:t>
            </w:r>
            <w:r w:rsidRPr="00F10871">
              <w:rPr>
                <w:rFonts w:ascii="Times New Roman" w:eastAsia="宋体" w:hAnsi="Times New Roman" w:cs="Times New Roman"/>
                <w:sz w:val="20"/>
                <w:szCs w:val="21"/>
              </w:rPr>
              <w:t>无形资产评估重点难点及案例讲解</w:t>
            </w:r>
          </w:p>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5.</w:t>
            </w:r>
            <w:r w:rsidRPr="00F10871">
              <w:rPr>
                <w:rFonts w:ascii="Times New Roman" w:eastAsia="宋体" w:hAnsi="Times New Roman" w:cs="Times New Roman"/>
                <w:sz w:val="20"/>
                <w:szCs w:val="21"/>
              </w:rPr>
              <w:t>证券市场业务资产评估实务与案例分析</w:t>
            </w:r>
          </w:p>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6.</w:t>
            </w:r>
            <w:r w:rsidRPr="00F10871">
              <w:rPr>
                <w:rFonts w:ascii="Times New Roman" w:eastAsia="宋体" w:hAnsi="Times New Roman" w:cs="Times New Roman"/>
                <w:sz w:val="20"/>
                <w:szCs w:val="21"/>
              </w:rPr>
              <w:t>资产评估职业道德、法律责任与案例分析</w:t>
            </w:r>
          </w:p>
          <w:p w:rsidR="00012DAE" w:rsidRPr="00F10871" w:rsidRDefault="00012DAE" w:rsidP="00C7343F">
            <w:pPr>
              <w:adjustRightInd w:val="0"/>
              <w:snapToGrid w:val="0"/>
              <w:rPr>
                <w:rFonts w:ascii="Times New Roman" w:eastAsia="宋体" w:hAnsi="Times New Roman" w:cs="Times New Roman"/>
                <w:sz w:val="20"/>
                <w:szCs w:val="20"/>
              </w:rPr>
            </w:pPr>
            <w:r w:rsidRPr="00F10871">
              <w:rPr>
                <w:rFonts w:ascii="Times New Roman" w:eastAsia="宋体" w:hAnsi="Times New Roman" w:cs="Times New Roman"/>
                <w:sz w:val="20"/>
                <w:szCs w:val="21"/>
              </w:rPr>
              <w:t>7.</w:t>
            </w:r>
            <w:r w:rsidRPr="00F10871">
              <w:rPr>
                <w:rFonts w:ascii="Times New Roman" w:eastAsia="宋体" w:hAnsi="Times New Roman" w:cs="Times New Roman"/>
                <w:sz w:val="20"/>
                <w:szCs w:val="20"/>
              </w:rPr>
              <w:t>执业质量检查</w:t>
            </w:r>
            <w:r w:rsidRPr="00F10871">
              <w:rPr>
                <w:rFonts w:ascii="Times New Roman" w:eastAsia="宋体" w:hAnsi="Times New Roman" w:cs="Times New Roman"/>
                <w:sz w:val="20"/>
                <w:szCs w:val="21"/>
              </w:rPr>
              <w:t>重点问题讲解</w:t>
            </w:r>
          </w:p>
        </w:tc>
        <w:tc>
          <w:tcPr>
            <w:tcW w:w="1418" w:type="dxa"/>
            <w:shd w:val="clear" w:color="auto" w:fill="auto"/>
            <w:vAlign w:val="center"/>
          </w:tcPr>
          <w:p w:rsidR="00012DAE" w:rsidRPr="00F10871" w:rsidRDefault="00012DAE" w:rsidP="00C7343F">
            <w:pPr>
              <w:spacing w:line="26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资产评估师</w:t>
            </w:r>
          </w:p>
        </w:tc>
        <w:tc>
          <w:tcPr>
            <w:tcW w:w="1461"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厦门国家会计学院</w:t>
            </w:r>
          </w:p>
        </w:tc>
        <w:tc>
          <w:tcPr>
            <w:tcW w:w="807"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1"/>
              </w:rPr>
              <w:t>3</w:t>
            </w:r>
          </w:p>
        </w:tc>
        <w:tc>
          <w:tcPr>
            <w:tcW w:w="1282"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1"/>
              </w:rPr>
              <w:t>网络直播</w:t>
            </w:r>
          </w:p>
        </w:tc>
        <w:tc>
          <w:tcPr>
            <w:tcW w:w="1836"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1"/>
              </w:rPr>
              <w:t>5</w:t>
            </w:r>
            <w:r w:rsidRPr="00F10871">
              <w:rPr>
                <w:rFonts w:ascii="Times New Roman" w:eastAsia="宋体" w:hAnsi="Times New Roman" w:cs="Times New Roman"/>
                <w:sz w:val="20"/>
                <w:szCs w:val="21"/>
              </w:rPr>
              <w:t>月</w:t>
            </w:r>
            <w:r w:rsidRPr="00F10871">
              <w:rPr>
                <w:rFonts w:ascii="Times New Roman" w:eastAsia="宋体" w:hAnsi="Times New Roman" w:cs="Times New Roman"/>
                <w:sz w:val="20"/>
                <w:szCs w:val="21"/>
              </w:rPr>
              <w:t>17-19</w:t>
            </w:r>
            <w:r w:rsidRPr="00F10871">
              <w:rPr>
                <w:rFonts w:ascii="Times New Roman" w:eastAsia="宋体" w:hAnsi="Times New Roman" w:cs="Times New Roman"/>
                <w:sz w:val="20"/>
                <w:szCs w:val="21"/>
              </w:rPr>
              <w:t>日</w:t>
            </w:r>
          </w:p>
        </w:tc>
      </w:tr>
      <w:tr w:rsidR="00012DAE" w:rsidRPr="00F10871" w:rsidTr="008A0629">
        <w:trPr>
          <w:trHeight w:val="1977"/>
        </w:trPr>
        <w:tc>
          <w:tcPr>
            <w:tcW w:w="852" w:type="dxa"/>
            <w:shd w:val="clear" w:color="auto" w:fill="auto"/>
            <w:vAlign w:val="center"/>
          </w:tcPr>
          <w:p w:rsidR="00012DAE" w:rsidRPr="00F10871" w:rsidRDefault="00012DAE" w:rsidP="00C7343F">
            <w:pPr>
              <w:spacing w:line="26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3</w:t>
            </w:r>
          </w:p>
        </w:tc>
        <w:tc>
          <w:tcPr>
            <w:tcW w:w="2450" w:type="dxa"/>
            <w:shd w:val="clear" w:color="auto" w:fill="auto"/>
            <w:vAlign w:val="center"/>
          </w:tcPr>
          <w:p w:rsidR="00012DAE" w:rsidRPr="00F10871" w:rsidRDefault="00012DAE" w:rsidP="00C7343F">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0"/>
              </w:rPr>
              <w:t>以财务报告为目的评估研讨班</w:t>
            </w:r>
          </w:p>
        </w:tc>
        <w:tc>
          <w:tcPr>
            <w:tcW w:w="4766" w:type="dxa"/>
            <w:shd w:val="clear" w:color="auto" w:fill="auto"/>
            <w:vAlign w:val="center"/>
          </w:tcPr>
          <w:p w:rsidR="00012DAE" w:rsidRPr="00F10871" w:rsidRDefault="00012DAE" w:rsidP="00C7343F">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1.</w:t>
            </w:r>
            <w:r w:rsidRPr="00F10871">
              <w:rPr>
                <w:rFonts w:ascii="Times New Roman" w:eastAsia="宋体" w:hAnsi="Times New Roman" w:cs="Times New Roman"/>
                <w:sz w:val="20"/>
                <w:szCs w:val="20"/>
              </w:rPr>
              <w:t>公允价值计量相关会计准则介绍</w:t>
            </w:r>
          </w:p>
          <w:p w:rsidR="00012DAE" w:rsidRPr="00F10871" w:rsidRDefault="00012DAE" w:rsidP="00C7343F">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2.</w:t>
            </w:r>
            <w:r w:rsidRPr="00F10871">
              <w:rPr>
                <w:rFonts w:ascii="Times New Roman" w:eastAsia="宋体" w:hAnsi="Times New Roman" w:cs="Times New Roman"/>
                <w:sz w:val="20"/>
                <w:szCs w:val="20"/>
              </w:rPr>
              <w:t>资产减值测试评估实务及案例讲解</w:t>
            </w:r>
          </w:p>
          <w:p w:rsidR="00012DAE" w:rsidRPr="00F10871" w:rsidRDefault="00012DAE" w:rsidP="00C7343F">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3.</w:t>
            </w:r>
            <w:r w:rsidRPr="00F10871">
              <w:rPr>
                <w:rFonts w:ascii="Times New Roman" w:eastAsia="宋体" w:hAnsi="Times New Roman" w:cs="Times New Roman"/>
                <w:sz w:val="20"/>
                <w:szCs w:val="20"/>
              </w:rPr>
              <w:t>合并对价分摊评估实务及案例讲解</w:t>
            </w:r>
          </w:p>
          <w:p w:rsidR="00012DAE" w:rsidRPr="00F10871" w:rsidRDefault="00012DAE" w:rsidP="00C7343F">
            <w:pPr>
              <w:adjustRightInd w:val="0"/>
              <w:snapToGrid w:val="0"/>
              <w:rPr>
                <w:rFonts w:ascii="Times New Roman" w:eastAsia="宋体" w:hAnsi="Times New Roman" w:cs="Times New Roman"/>
                <w:sz w:val="20"/>
                <w:szCs w:val="20"/>
              </w:rPr>
            </w:pPr>
            <w:r w:rsidRPr="00F10871">
              <w:rPr>
                <w:rFonts w:ascii="Times New Roman" w:eastAsia="宋体" w:hAnsi="Times New Roman" w:cs="Times New Roman"/>
                <w:sz w:val="20"/>
                <w:szCs w:val="20"/>
              </w:rPr>
              <w:t>4.</w:t>
            </w:r>
            <w:r w:rsidRPr="00F10871">
              <w:rPr>
                <w:rFonts w:ascii="Times New Roman" w:eastAsia="宋体" w:hAnsi="Times New Roman" w:cs="Times New Roman"/>
                <w:sz w:val="20"/>
                <w:szCs w:val="20"/>
              </w:rPr>
              <w:t>投资性房地产公允价值评估及案例讲解</w:t>
            </w:r>
          </w:p>
          <w:p w:rsidR="00012DAE" w:rsidRPr="00F10871" w:rsidRDefault="00012DAE" w:rsidP="00C7343F">
            <w:pPr>
              <w:adjustRightInd w:val="0"/>
              <w:snapToGrid w:val="0"/>
              <w:rPr>
                <w:rFonts w:ascii="Times New Roman" w:eastAsia="宋体" w:hAnsi="Times New Roman" w:cs="Times New Roman"/>
                <w:kern w:val="0"/>
                <w:sz w:val="20"/>
                <w:szCs w:val="20"/>
              </w:rPr>
            </w:pPr>
            <w:r w:rsidRPr="00F10871">
              <w:rPr>
                <w:rFonts w:ascii="Times New Roman" w:eastAsia="宋体" w:hAnsi="Times New Roman" w:cs="Times New Roman"/>
                <w:sz w:val="20"/>
                <w:szCs w:val="20"/>
              </w:rPr>
              <w:t>5.</w:t>
            </w:r>
            <w:r w:rsidRPr="00F10871">
              <w:rPr>
                <w:rFonts w:ascii="Times New Roman" w:eastAsia="宋体" w:hAnsi="Times New Roman" w:cs="Times New Roman"/>
                <w:kern w:val="0"/>
                <w:sz w:val="20"/>
                <w:szCs w:val="20"/>
              </w:rPr>
              <w:t>金融工具的会计处理与资产评估</w:t>
            </w:r>
          </w:p>
          <w:p w:rsidR="00012DAE" w:rsidRPr="00F10871" w:rsidRDefault="00012DAE" w:rsidP="00C7343F">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kern w:val="0"/>
                <w:sz w:val="20"/>
                <w:szCs w:val="20"/>
              </w:rPr>
              <w:t>6.</w:t>
            </w:r>
            <w:r w:rsidRPr="00F10871">
              <w:rPr>
                <w:rFonts w:ascii="Times New Roman" w:eastAsia="宋体" w:hAnsi="Times New Roman" w:cs="Times New Roman"/>
                <w:sz w:val="20"/>
                <w:szCs w:val="20"/>
              </w:rPr>
              <w:t>《资产评估专家指引第</w:t>
            </w:r>
            <w:r w:rsidRPr="00F10871">
              <w:rPr>
                <w:rFonts w:ascii="Times New Roman" w:eastAsia="宋体" w:hAnsi="Times New Roman" w:cs="Times New Roman"/>
                <w:sz w:val="20"/>
                <w:szCs w:val="20"/>
              </w:rPr>
              <w:t>11</w:t>
            </w:r>
            <w:r w:rsidRPr="00F10871">
              <w:rPr>
                <w:rFonts w:ascii="Times New Roman" w:eastAsia="宋体" w:hAnsi="Times New Roman" w:cs="Times New Roman"/>
                <w:sz w:val="20"/>
                <w:szCs w:val="20"/>
              </w:rPr>
              <w:t>号</w:t>
            </w:r>
            <w:r w:rsidRPr="00F10871">
              <w:rPr>
                <w:rFonts w:ascii="Times New Roman" w:eastAsia="宋体" w:hAnsi="Times New Roman" w:cs="Times New Roman"/>
                <w:sz w:val="20"/>
                <w:szCs w:val="20"/>
              </w:rPr>
              <w:t>——</w:t>
            </w:r>
            <w:r w:rsidRPr="00F10871">
              <w:rPr>
                <w:rFonts w:ascii="Times New Roman" w:eastAsia="宋体" w:hAnsi="Times New Roman" w:cs="Times New Roman"/>
                <w:sz w:val="20"/>
                <w:szCs w:val="20"/>
              </w:rPr>
              <w:t>商誉减值测试评估》解读</w:t>
            </w:r>
          </w:p>
        </w:tc>
        <w:tc>
          <w:tcPr>
            <w:tcW w:w="1418" w:type="dxa"/>
            <w:shd w:val="clear" w:color="auto" w:fill="auto"/>
            <w:vAlign w:val="center"/>
          </w:tcPr>
          <w:p w:rsidR="00012DAE" w:rsidRPr="00F10871" w:rsidRDefault="00012DAE" w:rsidP="00C7343F">
            <w:pPr>
              <w:spacing w:line="26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资产评估师</w:t>
            </w:r>
          </w:p>
        </w:tc>
        <w:tc>
          <w:tcPr>
            <w:tcW w:w="1461"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北京国家会计学院</w:t>
            </w:r>
          </w:p>
        </w:tc>
        <w:tc>
          <w:tcPr>
            <w:tcW w:w="807"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1"/>
              </w:rPr>
              <w:t>3</w:t>
            </w:r>
          </w:p>
        </w:tc>
        <w:tc>
          <w:tcPr>
            <w:tcW w:w="1282"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1"/>
              </w:rPr>
              <w:t>网络直播</w:t>
            </w:r>
          </w:p>
        </w:tc>
        <w:tc>
          <w:tcPr>
            <w:tcW w:w="1836"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1"/>
              </w:rPr>
              <w:t>6</w:t>
            </w:r>
            <w:r w:rsidRPr="00F10871">
              <w:rPr>
                <w:rFonts w:ascii="Times New Roman" w:eastAsia="宋体" w:hAnsi="Times New Roman" w:cs="Times New Roman"/>
                <w:sz w:val="20"/>
                <w:szCs w:val="21"/>
              </w:rPr>
              <w:t>月</w:t>
            </w:r>
            <w:r w:rsidRPr="00F10871">
              <w:rPr>
                <w:rFonts w:ascii="Times New Roman" w:eastAsia="宋体" w:hAnsi="Times New Roman" w:cs="Times New Roman"/>
                <w:sz w:val="20"/>
                <w:szCs w:val="21"/>
              </w:rPr>
              <w:t>13-15</w:t>
            </w:r>
            <w:r w:rsidRPr="00F10871">
              <w:rPr>
                <w:rFonts w:ascii="Times New Roman" w:eastAsia="宋体" w:hAnsi="Times New Roman" w:cs="Times New Roman"/>
                <w:sz w:val="20"/>
                <w:szCs w:val="21"/>
              </w:rPr>
              <w:t>日</w:t>
            </w:r>
          </w:p>
        </w:tc>
      </w:tr>
      <w:tr w:rsidR="00012DAE" w:rsidRPr="00F10871" w:rsidTr="00012DAE">
        <w:trPr>
          <w:trHeight w:val="2123"/>
        </w:trPr>
        <w:tc>
          <w:tcPr>
            <w:tcW w:w="852" w:type="dxa"/>
            <w:shd w:val="clear" w:color="auto" w:fill="auto"/>
            <w:vAlign w:val="center"/>
          </w:tcPr>
          <w:p w:rsidR="00012DAE" w:rsidRPr="00F10871" w:rsidRDefault="00012DAE" w:rsidP="00C7343F">
            <w:pPr>
              <w:spacing w:line="26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4</w:t>
            </w:r>
          </w:p>
        </w:tc>
        <w:tc>
          <w:tcPr>
            <w:tcW w:w="2450" w:type="dxa"/>
            <w:shd w:val="clear" w:color="auto" w:fill="auto"/>
            <w:vAlign w:val="center"/>
          </w:tcPr>
          <w:p w:rsidR="00012DAE" w:rsidRPr="00F10871" w:rsidRDefault="00012DAE" w:rsidP="00C7343F">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知识产权评估研讨班</w:t>
            </w:r>
          </w:p>
        </w:tc>
        <w:tc>
          <w:tcPr>
            <w:tcW w:w="4766" w:type="dxa"/>
            <w:shd w:val="clear" w:color="auto" w:fill="auto"/>
            <w:vAlign w:val="center"/>
          </w:tcPr>
          <w:p w:rsidR="00012DAE" w:rsidRPr="00F10871" w:rsidRDefault="00012DAE" w:rsidP="00C7343F">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1.</w:t>
            </w:r>
            <w:r w:rsidRPr="00F10871">
              <w:rPr>
                <w:rFonts w:ascii="Times New Roman" w:eastAsia="宋体" w:hAnsi="Times New Roman" w:cs="Times New Roman"/>
                <w:sz w:val="20"/>
                <w:szCs w:val="21"/>
              </w:rPr>
              <w:t>知识产权相关法律法规解读</w:t>
            </w:r>
          </w:p>
          <w:p w:rsidR="00012DAE" w:rsidRPr="00F10871" w:rsidRDefault="00012DAE" w:rsidP="00C7343F">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2.</w:t>
            </w:r>
            <w:r w:rsidRPr="00F10871">
              <w:rPr>
                <w:rFonts w:ascii="Times New Roman" w:eastAsia="宋体" w:hAnsi="Times New Roman" w:cs="Times New Roman"/>
                <w:sz w:val="20"/>
                <w:szCs w:val="21"/>
              </w:rPr>
              <w:t>专利权评估的重点难点问题</w:t>
            </w:r>
          </w:p>
          <w:p w:rsidR="00012DAE" w:rsidRPr="00F10871" w:rsidRDefault="00012DAE" w:rsidP="00C7343F">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3.</w:t>
            </w:r>
            <w:r w:rsidRPr="00F10871">
              <w:rPr>
                <w:rFonts w:ascii="Times New Roman" w:eastAsia="宋体" w:hAnsi="Times New Roman" w:cs="Times New Roman"/>
                <w:sz w:val="20"/>
                <w:szCs w:val="21"/>
              </w:rPr>
              <w:t>商标权评估的重点难点问题</w:t>
            </w:r>
          </w:p>
          <w:p w:rsidR="00012DAE" w:rsidRPr="00F10871" w:rsidRDefault="00012DAE" w:rsidP="00C7343F">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4.</w:t>
            </w:r>
            <w:r w:rsidRPr="00F10871">
              <w:rPr>
                <w:rFonts w:ascii="Times New Roman" w:eastAsia="宋体" w:hAnsi="Times New Roman" w:cs="Times New Roman"/>
                <w:sz w:val="20"/>
                <w:szCs w:val="21"/>
              </w:rPr>
              <w:t>文化体育游戏行业评估重难点与案例分析</w:t>
            </w:r>
          </w:p>
          <w:p w:rsidR="00012DAE" w:rsidRPr="00F10871" w:rsidRDefault="00012DAE" w:rsidP="00C7343F">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5.</w:t>
            </w:r>
            <w:r w:rsidRPr="00F10871">
              <w:rPr>
                <w:rFonts w:ascii="Times New Roman" w:eastAsia="宋体" w:hAnsi="Times New Roman" w:cs="Times New Roman"/>
                <w:sz w:val="20"/>
                <w:szCs w:val="21"/>
              </w:rPr>
              <w:t>科技成果转化价值评估重点难点问题</w:t>
            </w:r>
          </w:p>
          <w:p w:rsidR="00012DAE" w:rsidRPr="00F10871" w:rsidRDefault="00012DAE" w:rsidP="00C7343F">
            <w:pPr>
              <w:spacing w:line="26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6.</w:t>
            </w:r>
            <w:r w:rsidRPr="00F10871">
              <w:rPr>
                <w:rFonts w:ascii="Times New Roman" w:eastAsia="宋体" w:hAnsi="Times New Roman" w:cs="Times New Roman"/>
                <w:sz w:val="20"/>
                <w:szCs w:val="21"/>
              </w:rPr>
              <w:t>知识产权证券化评估重点难点问题</w:t>
            </w:r>
          </w:p>
          <w:p w:rsidR="00012DAE" w:rsidRPr="00F10871" w:rsidRDefault="00012DAE" w:rsidP="00C7343F">
            <w:pPr>
              <w:adjustRightInd w:val="0"/>
              <w:snapToGrid w:val="0"/>
              <w:rPr>
                <w:rFonts w:ascii="Times New Roman" w:eastAsia="宋体" w:hAnsi="Times New Roman" w:cs="Times New Roman"/>
                <w:sz w:val="20"/>
                <w:szCs w:val="20"/>
              </w:rPr>
            </w:pPr>
            <w:r w:rsidRPr="00F10871">
              <w:rPr>
                <w:rFonts w:ascii="Times New Roman" w:eastAsia="宋体" w:hAnsi="Times New Roman" w:cs="Times New Roman"/>
                <w:sz w:val="20"/>
                <w:szCs w:val="21"/>
              </w:rPr>
              <w:t>7.</w:t>
            </w:r>
            <w:r w:rsidRPr="00F10871">
              <w:rPr>
                <w:rFonts w:ascii="Times New Roman" w:eastAsia="宋体" w:hAnsi="Times New Roman" w:cs="Times New Roman"/>
                <w:sz w:val="20"/>
                <w:szCs w:val="21"/>
              </w:rPr>
              <w:t>知识产权损害赔偿评估分析</w:t>
            </w:r>
          </w:p>
        </w:tc>
        <w:tc>
          <w:tcPr>
            <w:tcW w:w="1418" w:type="dxa"/>
            <w:shd w:val="clear" w:color="auto" w:fill="auto"/>
            <w:vAlign w:val="center"/>
          </w:tcPr>
          <w:p w:rsidR="00012DAE" w:rsidRPr="00F10871" w:rsidRDefault="00012DAE" w:rsidP="00C7343F">
            <w:pPr>
              <w:spacing w:line="26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资产评估师</w:t>
            </w:r>
          </w:p>
        </w:tc>
        <w:tc>
          <w:tcPr>
            <w:tcW w:w="1461"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1"/>
              </w:rPr>
              <w:t>北京国家会计学院</w:t>
            </w:r>
          </w:p>
        </w:tc>
        <w:tc>
          <w:tcPr>
            <w:tcW w:w="807"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3</w:t>
            </w:r>
          </w:p>
        </w:tc>
        <w:tc>
          <w:tcPr>
            <w:tcW w:w="1282"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1"/>
              </w:rPr>
              <w:t>网络直播</w:t>
            </w:r>
          </w:p>
        </w:tc>
        <w:tc>
          <w:tcPr>
            <w:tcW w:w="1836"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8</w:t>
            </w:r>
            <w:r w:rsidRPr="00F10871">
              <w:rPr>
                <w:rFonts w:ascii="Times New Roman" w:eastAsia="宋体" w:hAnsi="Times New Roman" w:cs="Times New Roman"/>
                <w:sz w:val="20"/>
                <w:szCs w:val="20"/>
              </w:rPr>
              <w:t>月</w:t>
            </w:r>
            <w:r w:rsidRPr="00F10871">
              <w:rPr>
                <w:rFonts w:ascii="Times New Roman" w:eastAsia="宋体" w:hAnsi="Times New Roman" w:cs="Times New Roman"/>
                <w:sz w:val="20"/>
                <w:szCs w:val="20"/>
              </w:rPr>
              <w:t>2-4</w:t>
            </w:r>
            <w:r w:rsidRPr="00F10871">
              <w:rPr>
                <w:rFonts w:ascii="Times New Roman" w:eastAsia="宋体" w:hAnsi="Times New Roman" w:cs="Times New Roman"/>
                <w:sz w:val="20"/>
                <w:szCs w:val="20"/>
              </w:rPr>
              <w:t>日</w:t>
            </w:r>
          </w:p>
        </w:tc>
      </w:tr>
    </w:tbl>
    <w:p w:rsidR="00012DAE" w:rsidRPr="00F10871" w:rsidRDefault="00012DAE" w:rsidP="00012DAE">
      <w:pPr>
        <w:tabs>
          <w:tab w:val="left" w:pos="916"/>
          <w:tab w:val="left" w:pos="1832"/>
          <w:tab w:val="left" w:pos="2748"/>
          <w:tab w:val="left" w:pos="3664"/>
          <w:tab w:val="center" w:pos="4453"/>
        </w:tabs>
        <w:adjustRightInd w:val="0"/>
        <w:snapToGrid w:val="0"/>
        <w:spacing w:line="560" w:lineRule="exact"/>
        <w:jc w:val="left"/>
        <w:rPr>
          <w:rFonts w:ascii="Times New Roman" w:eastAsia="黑体" w:hAnsi="Times New Roman" w:cs="Times New Roman"/>
          <w:sz w:val="32"/>
          <w:szCs w:val="32"/>
        </w:rPr>
      </w:pPr>
      <w:r w:rsidRPr="00F10871">
        <w:rPr>
          <w:rFonts w:ascii="Times New Roman" w:eastAsia="黑体" w:hAnsi="Times New Roman" w:cs="Times New Roman"/>
          <w:sz w:val="32"/>
          <w:szCs w:val="32"/>
        </w:rPr>
        <w:lastRenderedPageBreak/>
        <w:t>三、中评协面授培训班</w:t>
      </w:r>
    </w:p>
    <w:tbl>
      <w:tblPr>
        <w:tblpPr w:leftFromText="180" w:rightFromText="180" w:vertAnchor="text" w:horzAnchor="margin" w:tblpXSpec="center" w:tblpY="219"/>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450"/>
        <w:gridCol w:w="4766"/>
        <w:gridCol w:w="1418"/>
        <w:gridCol w:w="1461"/>
        <w:gridCol w:w="807"/>
        <w:gridCol w:w="1275"/>
        <w:gridCol w:w="1843"/>
      </w:tblGrid>
      <w:tr w:rsidR="00012DAE" w:rsidRPr="00F10871" w:rsidTr="00C7343F">
        <w:trPr>
          <w:trHeight w:val="555"/>
          <w:tblHeader/>
        </w:trPr>
        <w:tc>
          <w:tcPr>
            <w:tcW w:w="852"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序号</w:t>
            </w:r>
          </w:p>
        </w:tc>
        <w:tc>
          <w:tcPr>
            <w:tcW w:w="2450"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培训（研讨）班名称</w:t>
            </w:r>
          </w:p>
        </w:tc>
        <w:tc>
          <w:tcPr>
            <w:tcW w:w="4766"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培训内容</w:t>
            </w:r>
          </w:p>
        </w:tc>
        <w:tc>
          <w:tcPr>
            <w:tcW w:w="1418"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培训对象</w:t>
            </w:r>
          </w:p>
        </w:tc>
        <w:tc>
          <w:tcPr>
            <w:tcW w:w="1461"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地点</w:t>
            </w:r>
          </w:p>
        </w:tc>
        <w:tc>
          <w:tcPr>
            <w:tcW w:w="807"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天数</w:t>
            </w:r>
          </w:p>
        </w:tc>
        <w:tc>
          <w:tcPr>
            <w:tcW w:w="1275"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培训方式</w:t>
            </w:r>
          </w:p>
        </w:tc>
        <w:tc>
          <w:tcPr>
            <w:tcW w:w="1843" w:type="dxa"/>
            <w:shd w:val="clear" w:color="auto" w:fill="auto"/>
            <w:vAlign w:val="center"/>
          </w:tcPr>
          <w:p w:rsidR="00012DAE" w:rsidRPr="00F10871" w:rsidRDefault="00012DAE" w:rsidP="00C7343F">
            <w:pPr>
              <w:spacing w:line="276" w:lineRule="auto"/>
              <w:jc w:val="center"/>
              <w:rPr>
                <w:rFonts w:ascii="Times New Roman" w:hAnsi="Times New Roman" w:cs="Times New Roman"/>
                <w:b/>
                <w:sz w:val="24"/>
                <w:szCs w:val="24"/>
              </w:rPr>
            </w:pPr>
            <w:r w:rsidRPr="00F10871">
              <w:rPr>
                <w:rFonts w:ascii="Times New Roman" w:hAnsi="Times New Roman" w:cs="Times New Roman"/>
                <w:b/>
                <w:sz w:val="24"/>
                <w:szCs w:val="24"/>
              </w:rPr>
              <w:t>预计培训时间</w:t>
            </w:r>
          </w:p>
        </w:tc>
      </w:tr>
      <w:tr w:rsidR="00012DAE" w:rsidRPr="00F10871" w:rsidTr="00617868">
        <w:trPr>
          <w:trHeight w:val="3114"/>
        </w:trPr>
        <w:tc>
          <w:tcPr>
            <w:tcW w:w="852"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1</w:t>
            </w:r>
          </w:p>
        </w:tc>
        <w:tc>
          <w:tcPr>
            <w:tcW w:w="2450" w:type="dxa"/>
            <w:shd w:val="clear" w:color="auto" w:fill="auto"/>
            <w:vAlign w:val="center"/>
          </w:tcPr>
          <w:p w:rsidR="00012DAE" w:rsidRPr="00F10871" w:rsidRDefault="00012DAE" w:rsidP="00C7343F">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企业破产重整评估研讨班</w:t>
            </w:r>
          </w:p>
        </w:tc>
        <w:tc>
          <w:tcPr>
            <w:tcW w:w="4766" w:type="dxa"/>
            <w:shd w:val="clear" w:color="auto" w:fill="auto"/>
            <w:vAlign w:val="center"/>
          </w:tcPr>
          <w:p w:rsidR="00012DAE" w:rsidRPr="00F10871" w:rsidRDefault="00012DAE" w:rsidP="00C7343F">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1.</w:t>
            </w:r>
            <w:r w:rsidRPr="00F10871">
              <w:rPr>
                <w:rFonts w:ascii="Times New Roman" w:eastAsia="宋体" w:hAnsi="Times New Roman" w:cs="Times New Roman"/>
                <w:sz w:val="20"/>
                <w:szCs w:val="20"/>
              </w:rPr>
              <w:t>《企业破产法》及相关政策制度解读</w:t>
            </w:r>
          </w:p>
          <w:p w:rsidR="00012DAE" w:rsidRPr="00F10871" w:rsidRDefault="00012DAE" w:rsidP="00C7343F">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2.</w:t>
            </w:r>
            <w:r w:rsidRPr="00F10871">
              <w:rPr>
                <w:rFonts w:ascii="Times New Roman" w:eastAsia="宋体" w:hAnsi="Times New Roman" w:cs="Times New Roman"/>
                <w:sz w:val="20"/>
                <w:szCs w:val="20"/>
              </w:rPr>
              <w:t>破产重整的模式与资产处置</w:t>
            </w:r>
          </w:p>
          <w:p w:rsidR="00012DAE" w:rsidRPr="00F10871" w:rsidRDefault="00012DAE" w:rsidP="00C7343F">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3.</w:t>
            </w:r>
            <w:r w:rsidRPr="00F10871">
              <w:rPr>
                <w:rFonts w:ascii="Times New Roman" w:eastAsia="宋体" w:hAnsi="Times New Roman" w:cs="Times New Roman"/>
                <w:sz w:val="20"/>
                <w:szCs w:val="20"/>
              </w:rPr>
              <w:t>破产重整评估的价值衡量与破产范围确定</w:t>
            </w:r>
          </w:p>
          <w:p w:rsidR="00012DAE" w:rsidRPr="00F10871" w:rsidRDefault="00012DAE" w:rsidP="00C7343F">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4.</w:t>
            </w:r>
            <w:r w:rsidRPr="00F10871">
              <w:rPr>
                <w:rFonts w:ascii="Times New Roman" w:eastAsia="宋体" w:hAnsi="Times New Roman" w:cs="Times New Roman"/>
                <w:sz w:val="20"/>
                <w:szCs w:val="20"/>
              </w:rPr>
              <w:t>破产重整资产评估典型案例分析与讨论</w:t>
            </w:r>
          </w:p>
          <w:p w:rsidR="00012DAE" w:rsidRPr="00F10871" w:rsidRDefault="00012DAE" w:rsidP="00C7343F">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5.</w:t>
            </w:r>
            <w:r w:rsidRPr="00F10871">
              <w:rPr>
                <w:rFonts w:ascii="Times New Roman" w:eastAsia="宋体" w:hAnsi="Times New Roman" w:cs="Times New Roman"/>
                <w:sz w:val="20"/>
                <w:szCs w:val="20"/>
              </w:rPr>
              <w:t>破产清算审计与评估师的配合</w:t>
            </w:r>
          </w:p>
          <w:p w:rsidR="00012DAE" w:rsidRPr="00F10871" w:rsidRDefault="00012DAE" w:rsidP="00C7343F">
            <w:pPr>
              <w:spacing w:line="260" w:lineRule="exact"/>
              <w:rPr>
                <w:rFonts w:ascii="Times New Roman" w:eastAsia="宋体" w:hAnsi="Times New Roman" w:cs="Times New Roman"/>
                <w:sz w:val="20"/>
                <w:szCs w:val="20"/>
              </w:rPr>
            </w:pPr>
            <w:r w:rsidRPr="00F10871">
              <w:rPr>
                <w:rFonts w:ascii="Times New Roman" w:eastAsia="宋体" w:hAnsi="Times New Roman" w:cs="Times New Roman"/>
                <w:sz w:val="20"/>
                <w:szCs w:val="20"/>
              </w:rPr>
              <w:t>6.</w:t>
            </w:r>
            <w:r w:rsidRPr="00F10871">
              <w:rPr>
                <w:rFonts w:ascii="Times New Roman" w:eastAsia="宋体" w:hAnsi="Times New Roman" w:cs="Times New Roman"/>
                <w:sz w:val="20"/>
                <w:szCs w:val="20"/>
              </w:rPr>
              <w:t>破产重组中的无形资产评估</w:t>
            </w:r>
          </w:p>
          <w:p w:rsidR="00012DAE" w:rsidRPr="00F10871" w:rsidRDefault="00012DAE" w:rsidP="00C7343F">
            <w:pPr>
              <w:spacing w:line="260" w:lineRule="exact"/>
              <w:rPr>
                <w:rFonts w:ascii="Times New Roman" w:eastAsia="宋体" w:hAnsi="Times New Roman" w:cs="Times New Roman"/>
                <w:sz w:val="20"/>
                <w:szCs w:val="20"/>
              </w:rPr>
            </w:pPr>
            <w:r w:rsidRPr="00F10871">
              <w:rPr>
                <w:rFonts w:ascii="Times New Roman" w:eastAsia="宋体" w:hAnsi="Times New Roman" w:cs="Times New Roman"/>
                <w:sz w:val="20"/>
                <w:szCs w:val="20"/>
              </w:rPr>
              <w:t>7.</w:t>
            </w:r>
            <w:r w:rsidRPr="00F10871">
              <w:rPr>
                <w:rFonts w:ascii="Times New Roman" w:eastAsia="宋体" w:hAnsi="Times New Roman" w:cs="Times New Roman"/>
                <w:sz w:val="20"/>
                <w:szCs w:val="20"/>
              </w:rPr>
              <w:t>司法执行财产处置中的资产评估实务</w:t>
            </w:r>
          </w:p>
        </w:tc>
        <w:tc>
          <w:tcPr>
            <w:tcW w:w="1418" w:type="dxa"/>
            <w:shd w:val="clear" w:color="auto" w:fill="auto"/>
            <w:vAlign w:val="center"/>
          </w:tcPr>
          <w:p w:rsidR="00012DAE" w:rsidRPr="00F10871" w:rsidRDefault="00012DAE" w:rsidP="00C7343F">
            <w:pPr>
              <w:spacing w:line="26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0"/>
              </w:rPr>
              <w:t>资产评估师</w:t>
            </w:r>
          </w:p>
        </w:tc>
        <w:tc>
          <w:tcPr>
            <w:tcW w:w="1461"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上海国家会计学院</w:t>
            </w:r>
          </w:p>
        </w:tc>
        <w:tc>
          <w:tcPr>
            <w:tcW w:w="807"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3</w:t>
            </w:r>
          </w:p>
        </w:tc>
        <w:tc>
          <w:tcPr>
            <w:tcW w:w="1275"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1"/>
              </w:rPr>
              <w:t>面授</w:t>
            </w:r>
          </w:p>
        </w:tc>
        <w:tc>
          <w:tcPr>
            <w:tcW w:w="1843"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1"/>
              </w:rPr>
              <w:t>5</w:t>
            </w:r>
            <w:r w:rsidRPr="00F10871">
              <w:rPr>
                <w:rFonts w:ascii="Times New Roman" w:eastAsia="宋体" w:hAnsi="Times New Roman" w:cs="Times New Roman"/>
                <w:sz w:val="20"/>
                <w:szCs w:val="21"/>
              </w:rPr>
              <w:t>月</w:t>
            </w:r>
            <w:r w:rsidRPr="00F10871">
              <w:rPr>
                <w:rFonts w:ascii="Times New Roman" w:eastAsia="宋体" w:hAnsi="Times New Roman" w:cs="Times New Roman"/>
                <w:sz w:val="20"/>
                <w:szCs w:val="21"/>
              </w:rPr>
              <w:t>30</w:t>
            </w:r>
            <w:r w:rsidRPr="00F10871">
              <w:rPr>
                <w:rFonts w:ascii="Times New Roman" w:eastAsia="宋体" w:hAnsi="Times New Roman" w:cs="Times New Roman"/>
                <w:sz w:val="20"/>
                <w:szCs w:val="21"/>
              </w:rPr>
              <w:t>日</w:t>
            </w:r>
            <w:r w:rsidRPr="00F10871">
              <w:rPr>
                <w:rFonts w:ascii="Times New Roman" w:eastAsia="宋体" w:hAnsi="Times New Roman" w:cs="Times New Roman"/>
                <w:sz w:val="20"/>
                <w:szCs w:val="21"/>
              </w:rPr>
              <w:t>-6</w:t>
            </w:r>
            <w:r w:rsidRPr="00F10871">
              <w:rPr>
                <w:rFonts w:ascii="Times New Roman" w:eastAsia="宋体" w:hAnsi="Times New Roman" w:cs="Times New Roman"/>
                <w:sz w:val="20"/>
                <w:szCs w:val="21"/>
              </w:rPr>
              <w:t>月</w:t>
            </w:r>
            <w:r w:rsidRPr="00F10871">
              <w:rPr>
                <w:rFonts w:ascii="Times New Roman" w:eastAsia="宋体" w:hAnsi="Times New Roman" w:cs="Times New Roman"/>
                <w:sz w:val="20"/>
                <w:szCs w:val="21"/>
              </w:rPr>
              <w:t>1</w:t>
            </w:r>
            <w:r w:rsidRPr="00F10871">
              <w:rPr>
                <w:rFonts w:ascii="Times New Roman" w:eastAsia="宋体" w:hAnsi="Times New Roman" w:cs="Times New Roman"/>
                <w:sz w:val="20"/>
                <w:szCs w:val="21"/>
              </w:rPr>
              <w:t>日</w:t>
            </w:r>
          </w:p>
        </w:tc>
      </w:tr>
      <w:tr w:rsidR="00012DAE" w:rsidRPr="00F10871" w:rsidTr="00C7343F">
        <w:trPr>
          <w:trHeight w:val="3119"/>
        </w:trPr>
        <w:tc>
          <w:tcPr>
            <w:tcW w:w="852"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2</w:t>
            </w:r>
          </w:p>
        </w:tc>
        <w:tc>
          <w:tcPr>
            <w:tcW w:w="2450" w:type="dxa"/>
            <w:shd w:val="clear" w:color="auto" w:fill="auto"/>
            <w:vAlign w:val="center"/>
          </w:tcPr>
          <w:p w:rsidR="00012DAE" w:rsidRPr="00F10871" w:rsidRDefault="00012DAE" w:rsidP="00C7343F">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财政资金绩效评价与涉执财产评估研讨班</w:t>
            </w:r>
          </w:p>
        </w:tc>
        <w:tc>
          <w:tcPr>
            <w:tcW w:w="4766" w:type="dxa"/>
            <w:shd w:val="clear" w:color="auto" w:fill="auto"/>
            <w:vAlign w:val="center"/>
          </w:tcPr>
          <w:p w:rsidR="00012DAE" w:rsidRPr="00F10871" w:rsidRDefault="00012DAE" w:rsidP="00C7343F">
            <w:pPr>
              <w:spacing w:line="28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1.</w:t>
            </w:r>
            <w:r w:rsidRPr="00F10871">
              <w:rPr>
                <w:rFonts w:ascii="Times New Roman" w:eastAsia="宋体" w:hAnsi="Times New Roman" w:cs="Times New Roman"/>
                <w:sz w:val="20"/>
                <w:szCs w:val="20"/>
              </w:rPr>
              <w:t>涉执财产评估相关政策解读</w:t>
            </w:r>
          </w:p>
          <w:p w:rsidR="00012DAE" w:rsidRPr="00F10871" w:rsidRDefault="00012DAE" w:rsidP="00C7343F">
            <w:pPr>
              <w:spacing w:line="28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2.</w:t>
            </w:r>
            <w:r w:rsidRPr="00F10871">
              <w:rPr>
                <w:rFonts w:ascii="Times New Roman" w:eastAsia="宋体" w:hAnsi="Times New Roman" w:cs="Times New Roman"/>
                <w:sz w:val="20"/>
                <w:szCs w:val="20"/>
              </w:rPr>
              <w:t>《人民法院委托司法执行财产处置资产评估指导意见》解读</w:t>
            </w:r>
          </w:p>
          <w:p w:rsidR="00012DAE" w:rsidRPr="00F10871" w:rsidRDefault="00012DAE" w:rsidP="00C7343F">
            <w:pPr>
              <w:spacing w:line="28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3.</w:t>
            </w:r>
            <w:r w:rsidRPr="00F10871">
              <w:rPr>
                <w:rFonts w:ascii="Times New Roman" w:eastAsia="宋体" w:hAnsi="Times New Roman" w:cs="Times New Roman"/>
                <w:sz w:val="20"/>
                <w:szCs w:val="20"/>
              </w:rPr>
              <w:t>涉执财产评估事项及案例分析</w:t>
            </w:r>
          </w:p>
          <w:p w:rsidR="00012DAE" w:rsidRPr="00F10871" w:rsidRDefault="00012DAE" w:rsidP="00C7343F">
            <w:pPr>
              <w:spacing w:line="28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4.</w:t>
            </w:r>
            <w:r w:rsidRPr="00F10871">
              <w:rPr>
                <w:rFonts w:ascii="Times New Roman" w:eastAsia="宋体" w:hAnsi="Times New Roman" w:cs="Times New Roman"/>
                <w:sz w:val="20"/>
                <w:szCs w:val="20"/>
              </w:rPr>
              <w:t>涉执财产评估特殊要求及风险分析</w:t>
            </w:r>
          </w:p>
          <w:p w:rsidR="00012DAE" w:rsidRPr="00F10871" w:rsidRDefault="00012DAE" w:rsidP="00C7343F">
            <w:pPr>
              <w:spacing w:line="28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5.</w:t>
            </w:r>
            <w:r w:rsidRPr="00F10871">
              <w:rPr>
                <w:rFonts w:ascii="Times New Roman" w:eastAsia="宋体" w:hAnsi="Times New Roman" w:cs="Times New Roman"/>
                <w:sz w:val="20"/>
                <w:szCs w:val="20"/>
              </w:rPr>
              <w:t>财政资金绩效评价制度</w:t>
            </w:r>
          </w:p>
          <w:p w:rsidR="00012DAE" w:rsidRPr="00F10871" w:rsidRDefault="00012DAE" w:rsidP="00C7343F">
            <w:pPr>
              <w:spacing w:line="28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6.</w:t>
            </w:r>
            <w:r w:rsidRPr="00F10871">
              <w:rPr>
                <w:rFonts w:ascii="Times New Roman" w:eastAsia="宋体" w:hAnsi="Times New Roman" w:cs="Times New Roman"/>
                <w:sz w:val="20"/>
                <w:szCs w:val="20"/>
              </w:rPr>
              <w:t>预算绩效评价政策解读</w:t>
            </w:r>
          </w:p>
          <w:p w:rsidR="00012DAE" w:rsidRPr="00F10871" w:rsidRDefault="00012DAE" w:rsidP="00C7343F">
            <w:pPr>
              <w:spacing w:line="28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7.</w:t>
            </w:r>
            <w:r w:rsidRPr="00F10871">
              <w:rPr>
                <w:rFonts w:ascii="Times New Roman" w:eastAsia="宋体" w:hAnsi="Times New Roman" w:cs="Times New Roman"/>
                <w:sz w:val="20"/>
                <w:szCs w:val="20"/>
              </w:rPr>
              <w:t>绩效目标管理与指标体系构建实务及案例</w:t>
            </w:r>
          </w:p>
          <w:p w:rsidR="00012DAE" w:rsidRPr="00F10871" w:rsidRDefault="00012DAE" w:rsidP="00C7343F">
            <w:pPr>
              <w:spacing w:line="28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8.</w:t>
            </w:r>
            <w:r w:rsidRPr="00F10871">
              <w:rPr>
                <w:rFonts w:ascii="Times New Roman" w:eastAsia="宋体" w:hAnsi="Times New Roman" w:cs="Times New Roman"/>
                <w:sz w:val="20"/>
                <w:szCs w:val="20"/>
              </w:rPr>
              <w:t>项目支出绩效评价实务及案例</w:t>
            </w:r>
          </w:p>
          <w:p w:rsidR="00012DAE" w:rsidRPr="00F10871" w:rsidRDefault="00012DAE" w:rsidP="00C7343F">
            <w:pPr>
              <w:spacing w:line="260" w:lineRule="exact"/>
              <w:rPr>
                <w:rFonts w:ascii="Times New Roman" w:eastAsia="宋体" w:hAnsi="Times New Roman" w:cs="Times New Roman"/>
                <w:sz w:val="20"/>
                <w:szCs w:val="20"/>
              </w:rPr>
            </w:pPr>
            <w:r w:rsidRPr="00F10871">
              <w:rPr>
                <w:rFonts w:ascii="Times New Roman" w:eastAsia="宋体" w:hAnsi="Times New Roman" w:cs="Times New Roman"/>
                <w:sz w:val="20"/>
                <w:szCs w:val="20"/>
              </w:rPr>
              <w:t>9.</w:t>
            </w:r>
            <w:r w:rsidRPr="00F10871">
              <w:rPr>
                <w:rFonts w:ascii="Times New Roman" w:eastAsia="宋体" w:hAnsi="Times New Roman" w:cs="Times New Roman"/>
                <w:sz w:val="20"/>
                <w:szCs w:val="20"/>
              </w:rPr>
              <w:t>部门整体与政策绩效评价实务与案例</w:t>
            </w:r>
          </w:p>
        </w:tc>
        <w:tc>
          <w:tcPr>
            <w:tcW w:w="1418" w:type="dxa"/>
            <w:shd w:val="clear" w:color="auto" w:fill="auto"/>
            <w:vAlign w:val="center"/>
          </w:tcPr>
          <w:p w:rsidR="00012DAE" w:rsidRPr="00F10871" w:rsidRDefault="00012DAE" w:rsidP="00C7343F">
            <w:pPr>
              <w:spacing w:line="26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0"/>
              </w:rPr>
              <w:t>资产评估师</w:t>
            </w:r>
          </w:p>
        </w:tc>
        <w:tc>
          <w:tcPr>
            <w:tcW w:w="1461"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厦门国家会计学院</w:t>
            </w:r>
          </w:p>
        </w:tc>
        <w:tc>
          <w:tcPr>
            <w:tcW w:w="807"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3</w:t>
            </w:r>
          </w:p>
        </w:tc>
        <w:tc>
          <w:tcPr>
            <w:tcW w:w="1275"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1"/>
              </w:rPr>
              <w:t>面授</w:t>
            </w:r>
          </w:p>
        </w:tc>
        <w:tc>
          <w:tcPr>
            <w:tcW w:w="1843"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0"/>
              </w:rPr>
              <w:t>6</w:t>
            </w:r>
            <w:r w:rsidRPr="00F10871">
              <w:rPr>
                <w:rFonts w:ascii="Times New Roman" w:eastAsia="宋体" w:hAnsi="Times New Roman" w:cs="Times New Roman"/>
                <w:sz w:val="20"/>
                <w:szCs w:val="20"/>
              </w:rPr>
              <w:t>月</w:t>
            </w:r>
            <w:r w:rsidRPr="00F10871">
              <w:rPr>
                <w:rFonts w:ascii="Times New Roman" w:eastAsia="宋体" w:hAnsi="Times New Roman" w:cs="Times New Roman"/>
                <w:sz w:val="20"/>
                <w:szCs w:val="20"/>
              </w:rPr>
              <w:t>27-29</w:t>
            </w:r>
            <w:r w:rsidRPr="00F10871">
              <w:rPr>
                <w:rFonts w:ascii="Times New Roman" w:eastAsia="宋体" w:hAnsi="Times New Roman" w:cs="Times New Roman"/>
                <w:sz w:val="20"/>
                <w:szCs w:val="20"/>
              </w:rPr>
              <w:t>日</w:t>
            </w:r>
          </w:p>
        </w:tc>
      </w:tr>
      <w:tr w:rsidR="00012DAE" w:rsidRPr="00F10871" w:rsidTr="00C7343F">
        <w:trPr>
          <w:trHeight w:val="2809"/>
        </w:trPr>
        <w:tc>
          <w:tcPr>
            <w:tcW w:w="852" w:type="dxa"/>
            <w:shd w:val="clear" w:color="auto" w:fill="auto"/>
            <w:vAlign w:val="center"/>
          </w:tcPr>
          <w:p w:rsidR="00012DAE" w:rsidRPr="00F10871" w:rsidRDefault="00012DAE" w:rsidP="00C7343F">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lastRenderedPageBreak/>
              <w:t>3</w:t>
            </w:r>
          </w:p>
        </w:tc>
        <w:tc>
          <w:tcPr>
            <w:tcW w:w="2450" w:type="dxa"/>
            <w:shd w:val="clear" w:color="auto" w:fill="auto"/>
            <w:vAlign w:val="center"/>
          </w:tcPr>
          <w:p w:rsidR="00012DAE" w:rsidRPr="00F10871" w:rsidRDefault="00012DAE" w:rsidP="00C7343F">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企业价值评估研讨班</w:t>
            </w:r>
          </w:p>
        </w:tc>
        <w:tc>
          <w:tcPr>
            <w:tcW w:w="4766" w:type="dxa"/>
            <w:shd w:val="clear" w:color="auto" w:fill="auto"/>
            <w:vAlign w:val="center"/>
          </w:tcPr>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1.</w:t>
            </w:r>
            <w:r w:rsidRPr="00F10871">
              <w:rPr>
                <w:rFonts w:ascii="Times New Roman" w:eastAsia="宋体" w:hAnsi="Times New Roman" w:cs="Times New Roman"/>
                <w:sz w:val="20"/>
                <w:szCs w:val="21"/>
              </w:rPr>
              <w:t>运用资产基础法评估企业价值的重点难点问题</w:t>
            </w:r>
          </w:p>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2.</w:t>
            </w:r>
            <w:r w:rsidRPr="00F10871">
              <w:rPr>
                <w:rFonts w:ascii="Times New Roman" w:eastAsia="宋体" w:hAnsi="Times New Roman" w:cs="Times New Roman"/>
                <w:sz w:val="20"/>
                <w:szCs w:val="21"/>
              </w:rPr>
              <w:t>运用收益法评估企业价值的重点难点问题，《资产评估专家指引第</w:t>
            </w:r>
            <w:r w:rsidRPr="00F10871">
              <w:rPr>
                <w:rFonts w:ascii="Times New Roman" w:eastAsia="宋体" w:hAnsi="Times New Roman" w:cs="Times New Roman"/>
                <w:sz w:val="20"/>
                <w:szCs w:val="21"/>
              </w:rPr>
              <w:t>12</w:t>
            </w:r>
            <w:r w:rsidRPr="00F10871">
              <w:rPr>
                <w:rFonts w:ascii="Times New Roman" w:eastAsia="宋体" w:hAnsi="Times New Roman" w:cs="Times New Roman"/>
                <w:sz w:val="20"/>
                <w:szCs w:val="21"/>
              </w:rPr>
              <w:t>号</w:t>
            </w:r>
            <w:r w:rsidRPr="00F10871">
              <w:rPr>
                <w:rFonts w:ascii="Times New Roman" w:eastAsia="宋体" w:hAnsi="Times New Roman" w:cs="Times New Roman"/>
                <w:sz w:val="20"/>
                <w:szCs w:val="21"/>
              </w:rPr>
              <w:t>——</w:t>
            </w:r>
            <w:r w:rsidRPr="00F10871">
              <w:rPr>
                <w:rFonts w:ascii="Times New Roman" w:eastAsia="宋体" w:hAnsi="Times New Roman" w:cs="Times New Roman"/>
                <w:sz w:val="20"/>
                <w:szCs w:val="21"/>
              </w:rPr>
              <w:t>收益法评估企业价值中折现率的测算》解读</w:t>
            </w:r>
          </w:p>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3.</w:t>
            </w:r>
            <w:r w:rsidRPr="00F10871">
              <w:rPr>
                <w:rFonts w:ascii="Times New Roman" w:eastAsia="宋体" w:hAnsi="Times New Roman" w:cs="Times New Roman"/>
                <w:sz w:val="20"/>
                <w:szCs w:val="21"/>
              </w:rPr>
              <w:t>运用市场法评估企业价值的重点难点问题</w:t>
            </w:r>
          </w:p>
          <w:p w:rsidR="00012DAE" w:rsidRPr="00F10871" w:rsidRDefault="00012DAE" w:rsidP="00C7343F">
            <w:pPr>
              <w:adjustRightInd w:val="0"/>
              <w:snapToGrid w:val="0"/>
              <w:rPr>
                <w:rFonts w:ascii="Times New Roman" w:eastAsia="宋体" w:hAnsi="Times New Roman" w:cs="Times New Roman"/>
                <w:sz w:val="20"/>
                <w:szCs w:val="21"/>
              </w:rPr>
            </w:pPr>
            <w:r w:rsidRPr="00F10871">
              <w:rPr>
                <w:rFonts w:ascii="Times New Roman" w:eastAsia="宋体" w:hAnsi="Times New Roman" w:cs="Times New Roman"/>
                <w:sz w:val="20"/>
                <w:szCs w:val="21"/>
              </w:rPr>
              <w:t>4.</w:t>
            </w:r>
            <w:r w:rsidRPr="00F10871">
              <w:rPr>
                <w:rFonts w:ascii="Times New Roman" w:eastAsia="宋体" w:hAnsi="Times New Roman" w:cs="Times New Roman"/>
                <w:sz w:val="20"/>
                <w:szCs w:val="21"/>
              </w:rPr>
              <w:t>企业价值评估增减值所得税问题分析</w:t>
            </w:r>
          </w:p>
          <w:p w:rsidR="00012DAE" w:rsidRPr="00F10871" w:rsidRDefault="00012DAE" w:rsidP="00C7343F">
            <w:pPr>
              <w:adjustRightInd w:val="0"/>
              <w:snapToGrid w:val="0"/>
              <w:rPr>
                <w:rFonts w:ascii="Times New Roman" w:eastAsia="宋体" w:hAnsi="Times New Roman" w:cs="Times New Roman"/>
                <w:sz w:val="20"/>
                <w:szCs w:val="20"/>
              </w:rPr>
            </w:pPr>
            <w:r w:rsidRPr="00F10871">
              <w:rPr>
                <w:rFonts w:ascii="Times New Roman" w:eastAsia="宋体" w:hAnsi="Times New Roman" w:cs="Times New Roman"/>
                <w:sz w:val="20"/>
                <w:szCs w:val="21"/>
              </w:rPr>
              <w:t>5.</w:t>
            </w:r>
            <w:r w:rsidRPr="00F10871">
              <w:rPr>
                <w:rFonts w:ascii="Times New Roman" w:eastAsia="宋体" w:hAnsi="Times New Roman" w:cs="Times New Roman"/>
                <w:sz w:val="20"/>
                <w:szCs w:val="21"/>
              </w:rPr>
              <w:t>《</w:t>
            </w:r>
            <w:r w:rsidRPr="00F10871">
              <w:rPr>
                <w:rFonts w:ascii="Times New Roman" w:eastAsia="宋体" w:hAnsi="Times New Roman" w:cs="Times New Roman"/>
                <w:sz w:val="20"/>
                <w:szCs w:val="20"/>
              </w:rPr>
              <w:t>资产评估专家指引第</w:t>
            </w:r>
            <w:r w:rsidRPr="00F10871">
              <w:rPr>
                <w:rFonts w:ascii="Times New Roman" w:eastAsia="宋体" w:hAnsi="Times New Roman" w:cs="Times New Roman"/>
                <w:sz w:val="20"/>
                <w:szCs w:val="20"/>
              </w:rPr>
              <w:t>14</w:t>
            </w:r>
            <w:r w:rsidRPr="00F10871">
              <w:rPr>
                <w:rFonts w:ascii="Times New Roman" w:eastAsia="宋体" w:hAnsi="Times New Roman" w:cs="Times New Roman"/>
                <w:sz w:val="20"/>
                <w:szCs w:val="20"/>
              </w:rPr>
              <w:t>号</w:t>
            </w:r>
            <w:r w:rsidRPr="00F10871">
              <w:rPr>
                <w:rFonts w:ascii="Times New Roman" w:eastAsia="宋体" w:hAnsi="Times New Roman" w:cs="Times New Roman"/>
                <w:sz w:val="20"/>
                <w:szCs w:val="20"/>
              </w:rPr>
              <w:t>——</w:t>
            </w:r>
            <w:r w:rsidRPr="00F10871">
              <w:rPr>
                <w:rFonts w:ascii="Times New Roman" w:eastAsia="宋体" w:hAnsi="Times New Roman" w:cs="Times New Roman"/>
                <w:sz w:val="20"/>
                <w:szCs w:val="20"/>
              </w:rPr>
              <w:t>科创企业资产评估》解读</w:t>
            </w:r>
          </w:p>
          <w:p w:rsidR="00012DAE" w:rsidRPr="00F10871" w:rsidRDefault="00012DAE" w:rsidP="00C7343F">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6.</w:t>
            </w:r>
            <w:r w:rsidRPr="00F10871">
              <w:rPr>
                <w:rFonts w:ascii="Times New Roman" w:eastAsia="宋体" w:hAnsi="Times New Roman" w:cs="Times New Roman"/>
                <w:sz w:val="20"/>
                <w:szCs w:val="20"/>
              </w:rPr>
              <w:t>环境，社会责任和公司治理（</w:t>
            </w:r>
            <w:r w:rsidRPr="00F10871">
              <w:rPr>
                <w:rFonts w:ascii="Times New Roman" w:eastAsia="宋体" w:hAnsi="Times New Roman" w:cs="Times New Roman"/>
                <w:sz w:val="20"/>
                <w:szCs w:val="20"/>
              </w:rPr>
              <w:t>ESG</w:t>
            </w:r>
            <w:r w:rsidRPr="00F10871">
              <w:rPr>
                <w:rFonts w:ascii="Times New Roman" w:eastAsia="宋体" w:hAnsi="Times New Roman" w:cs="Times New Roman"/>
                <w:sz w:val="20"/>
                <w:szCs w:val="20"/>
              </w:rPr>
              <w:t>）对企业价值评估影响</w:t>
            </w:r>
          </w:p>
        </w:tc>
        <w:tc>
          <w:tcPr>
            <w:tcW w:w="1418" w:type="dxa"/>
            <w:shd w:val="clear" w:color="auto" w:fill="auto"/>
            <w:vAlign w:val="center"/>
          </w:tcPr>
          <w:p w:rsidR="00012DAE" w:rsidRPr="00F10871" w:rsidRDefault="00012DAE" w:rsidP="00C7343F">
            <w:pPr>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资产评估师</w:t>
            </w:r>
          </w:p>
        </w:tc>
        <w:tc>
          <w:tcPr>
            <w:tcW w:w="1461"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北京国家会计学院</w:t>
            </w:r>
          </w:p>
        </w:tc>
        <w:tc>
          <w:tcPr>
            <w:tcW w:w="807"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3</w:t>
            </w:r>
          </w:p>
        </w:tc>
        <w:tc>
          <w:tcPr>
            <w:tcW w:w="1275"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1"/>
              </w:rPr>
              <w:t>面授</w:t>
            </w:r>
          </w:p>
        </w:tc>
        <w:tc>
          <w:tcPr>
            <w:tcW w:w="1843" w:type="dxa"/>
            <w:shd w:val="clear" w:color="auto" w:fill="auto"/>
            <w:vAlign w:val="center"/>
          </w:tcPr>
          <w:p w:rsidR="00012DAE" w:rsidRPr="00F10871" w:rsidRDefault="00012DAE" w:rsidP="00C7343F">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7</w:t>
            </w:r>
            <w:r w:rsidRPr="00F10871">
              <w:rPr>
                <w:rFonts w:ascii="Times New Roman" w:eastAsia="宋体" w:hAnsi="Times New Roman" w:cs="Times New Roman"/>
                <w:sz w:val="20"/>
                <w:szCs w:val="20"/>
              </w:rPr>
              <w:t>月</w:t>
            </w:r>
            <w:r w:rsidRPr="00F10871">
              <w:rPr>
                <w:rFonts w:ascii="Times New Roman" w:eastAsia="宋体" w:hAnsi="Times New Roman" w:cs="Times New Roman"/>
                <w:sz w:val="20"/>
                <w:szCs w:val="20"/>
              </w:rPr>
              <w:t>5-7</w:t>
            </w:r>
            <w:r w:rsidRPr="00F10871">
              <w:rPr>
                <w:rFonts w:ascii="Times New Roman" w:eastAsia="宋体" w:hAnsi="Times New Roman" w:cs="Times New Roman"/>
                <w:sz w:val="20"/>
                <w:szCs w:val="20"/>
              </w:rPr>
              <w:t>日</w:t>
            </w:r>
          </w:p>
        </w:tc>
      </w:tr>
      <w:tr w:rsidR="00617868" w:rsidRPr="00F10871" w:rsidTr="00C7343F">
        <w:trPr>
          <w:trHeight w:val="2809"/>
        </w:trPr>
        <w:tc>
          <w:tcPr>
            <w:tcW w:w="852" w:type="dxa"/>
            <w:shd w:val="clear" w:color="auto" w:fill="auto"/>
            <w:vAlign w:val="center"/>
          </w:tcPr>
          <w:p w:rsidR="00617868" w:rsidRPr="00F10871" w:rsidRDefault="00617868" w:rsidP="00617868">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4</w:t>
            </w:r>
          </w:p>
        </w:tc>
        <w:tc>
          <w:tcPr>
            <w:tcW w:w="2450" w:type="dxa"/>
            <w:shd w:val="clear" w:color="auto" w:fill="auto"/>
            <w:vAlign w:val="center"/>
          </w:tcPr>
          <w:p w:rsidR="00617868" w:rsidRPr="00F10871" w:rsidRDefault="00617868" w:rsidP="00617868">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金融工具与资产评估研讨班</w:t>
            </w:r>
          </w:p>
        </w:tc>
        <w:tc>
          <w:tcPr>
            <w:tcW w:w="4766" w:type="dxa"/>
            <w:shd w:val="clear" w:color="auto" w:fill="auto"/>
            <w:vAlign w:val="center"/>
          </w:tcPr>
          <w:p w:rsidR="00617868" w:rsidRPr="00F10871" w:rsidRDefault="00617868" w:rsidP="00617868">
            <w:pPr>
              <w:spacing w:line="26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0"/>
              </w:rPr>
              <w:t>1.</w:t>
            </w:r>
            <w:r w:rsidRPr="00F10871">
              <w:rPr>
                <w:rFonts w:ascii="Times New Roman" w:eastAsia="宋体" w:hAnsi="Times New Roman" w:cs="Times New Roman"/>
                <w:sz w:val="20"/>
                <w:szCs w:val="21"/>
              </w:rPr>
              <w:t>金融工具的会计核算与评估</w:t>
            </w:r>
          </w:p>
          <w:p w:rsidR="00617868" w:rsidRPr="00F10871" w:rsidRDefault="00617868" w:rsidP="00617868">
            <w:pPr>
              <w:spacing w:line="26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2.</w:t>
            </w:r>
            <w:r w:rsidRPr="00F10871">
              <w:rPr>
                <w:rFonts w:ascii="Times New Roman" w:eastAsia="宋体" w:hAnsi="Times New Roman" w:cs="Times New Roman"/>
                <w:sz w:val="20"/>
                <w:szCs w:val="21"/>
              </w:rPr>
              <w:t>金融衍生工具评估实务与案例分析</w:t>
            </w:r>
          </w:p>
          <w:p w:rsidR="00617868" w:rsidRPr="00F10871" w:rsidRDefault="00617868" w:rsidP="00617868">
            <w:pPr>
              <w:spacing w:line="26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3.</w:t>
            </w:r>
            <w:r w:rsidRPr="00F10871">
              <w:rPr>
                <w:rFonts w:ascii="Times New Roman" w:eastAsia="宋体" w:hAnsi="Times New Roman" w:cs="Times New Roman"/>
                <w:sz w:val="20"/>
                <w:szCs w:val="21"/>
              </w:rPr>
              <w:t>固定收益证券及常见基础金融工具的评估</w:t>
            </w:r>
          </w:p>
          <w:p w:rsidR="00617868" w:rsidRPr="00F10871" w:rsidRDefault="00617868" w:rsidP="00617868">
            <w:pPr>
              <w:spacing w:line="26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4.</w:t>
            </w:r>
            <w:r w:rsidRPr="00F10871">
              <w:rPr>
                <w:rFonts w:ascii="Times New Roman" w:eastAsia="宋体" w:hAnsi="Times New Roman" w:cs="Times New Roman"/>
                <w:sz w:val="20"/>
                <w:szCs w:val="21"/>
              </w:rPr>
              <w:t>优先股权益或具有优先股东权利特征的普通股权益的评估实务与案例分析</w:t>
            </w:r>
          </w:p>
          <w:p w:rsidR="00617868" w:rsidRPr="00F10871" w:rsidRDefault="00617868" w:rsidP="00617868">
            <w:pPr>
              <w:spacing w:line="26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5.S</w:t>
            </w:r>
            <w:r w:rsidRPr="00F10871">
              <w:rPr>
                <w:rFonts w:ascii="Times New Roman" w:eastAsia="宋体" w:hAnsi="Times New Roman" w:cs="Times New Roman"/>
                <w:sz w:val="20"/>
                <w:szCs w:val="21"/>
              </w:rPr>
              <w:t>基金估值概述及股权支付涉及的评估问题解读</w:t>
            </w:r>
          </w:p>
          <w:p w:rsidR="00617868" w:rsidRPr="00F10871" w:rsidRDefault="00617868" w:rsidP="00617868">
            <w:pPr>
              <w:spacing w:line="26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6.</w:t>
            </w:r>
            <w:r w:rsidRPr="00F10871">
              <w:rPr>
                <w:rFonts w:ascii="Times New Roman" w:eastAsia="宋体" w:hAnsi="Times New Roman" w:cs="Times New Roman"/>
                <w:sz w:val="20"/>
                <w:szCs w:val="21"/>
              </w:rPr>
              <w:t>预期信用损失（</w:t>
            </w:r>
            <w:r w:rsidRPr="00F10871">
              <w:rPr>
                <w:rFonts w:ascii="Times New Roman" w:eastAsia="宋体" w:hAnsi="Times New Roman" w:cs="Times New Roman"/>
                <w:sz w:val="20"/>
                <w:szCs w:val="21"/>
              </w:rPr>
              <w:t>ECL</w:t>
            </w:r>
            <w:r w:rsidRPr="00F10871">
              <w:rPr>
                <w:rFonts w:ascii="Times New Roman" w:eastAsia="宋体" w:hAnsi="Times New Roman" w:cs="Times New Roman"/>
                <w:sz w:val="20"/>
                <w:szCs w:val="21"/>
              </w:rPr>
              <w:t>）概述、实务案例与应用</w:t>
            </w:r>
          </w:p>
          <w:p w:rsidR="00617868" w:rsidRPr="00F10871" w:rsidRDefault="00617868" w:rsidP="00617868">
            <w:pPr>
              <w:spacing w:line="26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7.</w:t>
            </w:r>
            <w:r w:rsidRPr="00F10871">
              <w:rPr>
                <w:rFonts w:ascii="Times New Roman" w:eastAsia="宋体" w:hAnsi="Times New Roman" w:cs="Times New Roman"/>
                <w:sz w:val="20"/>
                <w:szCs w:val="21"/>
              </w:rPr>
              <w:t>或有对价与业绩承诺的估值实务与案例分析</w:t>
            </w:r>
          </w:p>
          <w:p w:rsidR="00617868" w:rsidRPr="00F10871" w:rsidRDefault="00617868" w:rsidP="00617868">
            <w:pPr>
              <w:adjustRightInd w:val="0"/>
              <w:snapToGrid w:val="0"/>
              <w:rPr>
                <w:rFonts w:ascii="Times New Roman" w:eastAsia="宋体" w:hAnsi="Times New Roman" w:cs="Times New Roman"/>
                <w:sz w:val="20"/>
                <w:szCs w:val="20"/>
              </w:rPr>
            </w:pPr>
            <w:r w:rsidRPr="00F10871">
              <w:rPr>
                <w:rFonts w:ascii="Times New Roman" w:eastAsia="宋体" w:hAnsi="Times New Roman" w:cs="Times New Roman"/>
                <w:sz w:val="20"/>
                <w:szCs w:val="21"/>
              </w:rPr>
              <w:t>8.</w:t>
            </w:r>
            <w:r w:rsidRPr="00F10871">
              <w:rPr>
                <w:rFonts w:ascii="Times New Roman" w:eastAsia="宋体" w:hAnsi="Times New Roman" w:cs="Times New Roman"/>
                <w:sz w:val="20"/>
                <w:szCs w:val="21"/>
              </w:rPr>
              <w:t>结构化理财产品的公允价值计量</w:t>
            </w:r>
          </w:p>
        </w:tc>
        <w:tc>
          <w:tcPr>
            <w:tcW w:w="1418" w:type="dxa"/>
            <w:shd w:val="clear" w:color="auto" w:fill="auto"/>
            <w:vAlign w:val="center"/>
          </w:tcPr>
          <w:p w:rsidR="00617868" w:rsidRPr="00F10871" w:rsidRDefault="00617868" w:rsidP="00617868">
            <w:pPr>
              <w:spacing w:line="26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资产评估师</w:t>
            </w:r>
          </w:p>
        </w:tc>
        <w:tc>
          <w:tcPr>
            <w:tcW w:w="1461" w:type="dxa"/>
            <w:shd w:val="clear" w:color="auto" w:fill="auto"/>
            <w:vAlign w:val="center"/>
          </w:tcPr>
          <w:p w:rsidR="00617868" w:rsidRPr="00F10871" w:rsidRDefault="00617868" w:rsidP="00617868">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1"/>
              </w:rPr>
              <w:t>上海国家会计学院</w:t>
            </w:r>
          </w:p>
        </w:tc>
        <w:tc>
          <w:tcPr>
            <w:tcW w:w="807" w:type="dxa"/>
            <w:shd w:val="clear" w:color="auto" w:fill="auto"/>
            <w:vAlign w:val="center"/>
          </w:tcPr>
          <w:p w:rsidR="00617868" w:rsidRPr="00F10871" w:rsidRDefault="00617868" w:rsidP="00617868">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3</w:t>
            </w:r>
          </w:p>
        </w:tc>
        <w:tc>
          <w:tcPr>
            <w:tcW w:w="1275" w:type="dxa"/>
            <w:shd w:val="clear" w:color="auto" w:fill="auto"/>
            <w:vAlign w:val="center"/>
          </w:tcPr>
          <w:p w:rsidR="00617868" w:rsidRPr="00F10871" w:rsidRDefault="00617868" w:rsidP="00617868">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1"/>
              </w:rPr>
              <w:t>面授</w:t>
            </w:r>
          </w:p>
        </w:tc>
        <w:tc>
          <w:tcPr>
            <w:tcW w:w="1843" w:type="dxa"/>
            <w:shd w:val="clear" w:color="auto" w:fill="auto"/>
            <w:vAlign w:val="center"/>
          </w:tcPr>
          <w:p w:rsidR="00617868" w:rsidRPr="00F10871" w:rsidRDefault="00617868" w:rsidP="00617868">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10</w:t>
            </w:r>
            <w:r w:rsidRPr="00F10871">
              <w:rPr>
                <w:rFonts w:ascii="Times New Roman" w:eastAsia="宋体" w:hAnsi="Times New Roman" w:cs="Times New Roman"/>
                <w:sz w:val="20"/>
                <w:szCs w:val="20"/>
              </w:rPr>
              <w:t>月</w:t>
            </w:r>
            <w:r w:rsidRPr="00F10871">
              <w:rPr>
                <w:rFonts w:ascii="Times New Roman" w:eastAsia="宋体" w:hAnsi="Times New Roman" w:cs="Times New Roman"/>
                <w:sz w:val="20"/>
                <w:szCs w:val="20"/>
              </w:rPr>
              <w:t>9-11</w:t>
            </w:r>
            <w:r w:rsidRPr="00F10871">
              <w:rPr>
                <w:rFonts w:ascii="Times New Roman" w:eastAsia="宋体" w:hAnsi="Times New Roman" w:cs="Times New Roman"/>
                <w:sz w:val="20"/>
                <w:szCs w:val="20"/>
              </w:rPr>
              <w:t>日</w:t>
            </w:r>
          </w:p>
        </w:tc>
      </w:tr>
      <w:tr w:rsidR="00617868" w:rsidRPr="00F10871" w:rsidTr="00C7343F">
        <w:trPr>
          <w:trHeight w:val="2809"/>
        </w:trPr>
        <w:tc>
          <w:tcPr>
            <w:tcW w:w="852" w:type="dxa"/>
            <w:shd w:val="clear" w:color="auto" w:fill="auto"/>
            <w:vAlign w:val="center"/>
          </w:tcPr>
          <w:p w:rsidR="00617868" w:rsidRPr="00F10871" w:rsidRDefault="00617868" w:rsidP="00617868">
            <w:pPr>
              <w:spacing w:line="276" w:lineRule="auto"/>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5</w:t>
            </w:r>
          </w:p>
        </w:tc>
        <w:tc>
          <w:tcPr>
            <w:tcW w:w="2450" w:type="dxa"/>
            <w:shd w:val="clear" w:color="auto" w:fill="auto"/>
            <w:vAlign w:val="center"/>
          </w:tcPr>
          <w:p w:rsidR="00617868" w:rsidRPr="00F10871" w:rsidRDefault="00617868" w:rsidP="00617868">
            <w:pPr>
              <w:spacing w:line="280" w:lineRule="exact"/>
              <w:jc w:val="left"/>
              <w:rPr>
                <w:rFonts w:ascii="Times New Roman" w:eastAsia="宋体" w:hAnsi="Times New Roman" w:cs="Times New Roman"/>
                <w:sz w:val="20"/>
                <w:szCs w:val="21"/>
              </w:rPr>
            </w:pPr>
            <w:r w:rsidRPr="00F10871">
              <w:rPr>
                <w:rFonts w:ascii="Times New Roman" w:eastAsia="宋体" w:hAnsi="Times New Roman" w:cs="Times New Roman"/>
                <w:sz w:val="20"/>
                <w:szCs w:val="21"/>
              </w:rPr>
              <w:t>并购重组评估研讨班</w:t>
            </w:r>
          </w:p>
        </w:tc>
        <w:tc>
          <w:tcPr>
            <w:tcW w:w="4766" w:type="dxa"/>
            <w:shd w:val="clear" w:color="auto" w:fill="auto"/>
            <w:vAlign w:val="center"/>
          </w:tcPr>
          <w:p w:rsidR="00617868" w:rsidRPr="00F10871" w:rsidRDefault="00617868" w:rsidP="00617868">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1.</w:t>
            </w:r>
            <w:r w:rsidRPr="00F10871">
              <w:rPr>
                <w:rFonts w:ascii="Times New Roman" w:eastAsia="宋体" w:hAnsi="Times New Roman" w:cs="Times New Roman"/>
                <w:sz w:val="20"/>
                <w:szCs w:val="20"/>
              </w:rPr>
              <w:t>全面注册制下企业</w:t>
            </w:r>
            <w:r w:rsidRPr="00F10871">
              <w:rPr>
                <w:rFonts w:ascii="Times New Roman" w:eastAsia="宋体" w:hAnsi="Times New Roman" w:cs="Times New Roman"/>
                <w:sz w:val="20"/>
                <w:szCs w:val="20"/>
              </w:rPr>
              <w:t>IPO</w:t>
            </w:r>
            <w:r w:rsidRPr="00F10871">
              <w:rPr>
                <w:rFonts w:ascii="Times New Roman" w:eastAsia="宋体" w:hAnsi="Times New Roman" w:cs="Times New Roman"/>
                <w:sz w:val="20"/>
                <w:szCs w:val="20"/>
              </w:rPr>
              <w:t>及并购重组实务</w:t>
            </w:r>
          </w:p>
          <w:p w:rsidR="00617868" w:rsidRPr="00F10871" w:rsidRDefault="00617868" w:rsidP="00617868">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2.</w:t>
            </w:r>
            <w:r w:rsidRPr="00F10871">
              <w:rPr>
                <w:rFonts w:ascii="Times New Roman" w:eastAsia="宋体" w:hAnsi="Times New Roman" w:cs="Times New Roman"/>
                <w:kern w:val="0"/>
                <w:sz w:val="20"/>
                <w:szCs w:val="20"/>
              </w:rPr>
              <w:t>并购重组相关政策及监管重点</w:t>
            </w:r>
          </w:p>
          <w:p w:rsidR="00617868" w:rsidRPr="00F10871" w:rsidRDefault="00617868" w:rsidP="00617868">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3.</w:t>
            </w:r>
            <w:r w:rsidRPr="00F10871">
              <w:rPr>
                <w:rFonts w:ascii="Times New Roman" w:eastAsia="宋体" w:hAnsi="Times New Roman" w:cs="Times New Roman"/>
                <w:sz w:val="20"/>
                <w:szCs w:val="20"/>
              </w:rPr>
              <w:t>并购重组的会计问题与审计实务</w:t>
            </w:r>
          </w:p>
          <w:p w:rsidR="00617868" w:rsidRPr="00F10871" w:rsidRDefault="00617868" w:rsidP="00617868">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4.</w:t>
            </w:r>
            <w:r w:rsidRPr="00F10871">
              <w:rPr>
                <w:rFonts w:ascii="Times New Roman" w:eastAsia="宋体" w:hAnsi="Times New Roman" w:cs="Times New Roman"/>
                <w:sz w:val="20"/>
                <w:szCs w:val="20"/>
              </w:rPr>
              <w:t>并购重组与</w:t>
            </w:r>
            <w:r w:rsidRPr="00F10871">
              <w:rPr>
                <w:rFonts w:ascii="Times New Roman" w:eastAsia="宋体" w:hAnsi="Times New Roman" w:cs="Times New Roman"/>
                <w:sz w:val="20"/>
                <w:szCs w:val="20"/>
              </w:rPr>
              <w:t>IPO</w:t>
            </w:r>
            <w:r w:rsidRPr="00F10871">
              <w:rPr>
                <w:rFonts w:ascii="Times New Roman" w:eastAsia="宋体" w:hAnsi="Times New Roman" w:cs="Times New Roman"/>
                <w:sz w:val="20"/>
                <w:szCs w:val="20"/>
              </w:rPr>
              <w:t>过程中的税务问题</w:t>
            </w:r>
          </w:p>
          <w:p w:rsidR="00617868" w:rsidRPr="00F10871" w:rsidRDefault="00617868" w:rsidP="00617868">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5.</w:t>
            </w:r>
            <w:r w:rsidRPr="00F10871">
              <w:rPr>
                <w:rFonts w:ascii="Times New Roman" w:eastAsia="宋体" w:hAnsi="Times New Roman" w:cs="Times New Roman"/>
                <w:sz w:val="20"/>
                <w:szCs w:val="20"/>
              </w:rPr>
              <w:t>并购重组企业价值评估和定价研究</w:t>
            </w:r>
          </w:p>
          <w:p w:rsidR="00617868" w:rsidRPr="00F10871" w:rsidRDefault="00617868" w:rsidP="00617868">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6.</w:t>
            </w:r>
            <w:r w:rsidRPr="00F10871">
              <w:rPr>
                <w:rFonts w:ascii="Times New Roman" w:eastAsia="宋体" w:hAnsi="Times New Roman" w:cs="Times New Roman"/>
                <w:sz w:val="20"/>
                <w:szCs w:val="20"/>
              </w:rPr>
              <w:t>上市公司重大资产重组审计关注与评估要点</w:t>
            </w:r>
          </w:p>
          <w:p w:rsidR="00617868" w:rsidRPr="00F10871" w:rsidRDefault="00617868" w:rsidP="00617868">
            <w:pPr>
              <w:spacing w:line="260" w:lineRule="exact"/>
              <w:jc w:val="left"/>
              <w:rPr>
                <w:rFonts w:ascii="Times New Roman" w:eastAsia="宋体" w:hAnsi="Times New Roman" w:cs="Times New Roman"/>
                <w:sz w:val="20"/>
                <w:szCs w:val="20"/>
              </w:rPr>
            </w:pPr>
            <w:r w:rsidRPr="00F10871">
              <w:rPr>
                <w:rFonts w:ascii="Times New Roman" w:eastAsia="宋体" w:hAnsi="Times New Roman" w:cs="Times New Roman"/>
                <w:sz w:val="20"/>
                <w:szCs w:val="20"/>
              </w:rPr>
              <w:t>7.</w:t>
            </w:r>
            <w:r w:rsidRPr="00F10871">
              <w:rPr>
                <w:rFonts w:ascii="Times New Roman" w:eastAsia="宋体" w:hAnsi="Times New Roman" w:cs="Times New Roman"/>
                <w:sz w:val="20"/>
                <w:szCs w:val="20"/>
              </w:rPr>
              <w:t>《资产评估专家指引第</w:t>
            </w:r>
            <w:r w:rsidRPr="00F10871">
              <w:rPr>
                <w:rFonts w:ascii="Times New Roman" w:eastAsia="宋体" w:hAnsi="Times New Roman" w:cs="Times New Roman"/>
                <w:sz w:val="20"/>
                <w:szCs w:val="20"/>
              </w:rPr>
              <w:t>13</w:t>
            </w:r>
            <w:r w:rsidRPr="00F10871">
              <w:rPr>
                <w:rFonts w:ascii="Times New Roman" w:eastAsia="宋体" w:hAnsi="Times New Roman" w:cs="Times New Roman"/>
                <w:sz w:val="20"/>
                <w:szCs w:val="20"/>
              </w:rPr>
              <w:t>号</w:t>
            </w:r>
            <w:r w:rsidRPr="00F10871">
              <w:rPr>
                <w:rFonts w:ascii="Times New Roman" w:eastAsia="宋体" w:hAnsi="Times New Roman" w:cs="Times New Roman"/>
                <w:sz w:val="20"/>
                <w:szCs w:val="20"/>
              </w:rPr>
              <w:t>——</w:t>
            </w:r>
            <w:r w:rsidRPr="00F10871">
              <w:rPr>
                <w:rFonts w:ascii="Times New Roman" w:eastAsia="宋体" w:hAnsi="Times New Roman" w:cs="Times New Roman"/>
                <w:sz w:val="20"/>
                <w:szCs w:val="20"/>
              </w:rPr>
              <w:t>境外并购资产评估》解读</w:t>
            </w:r>
          </w:p>
        </w:tc>
        <w:tc>
          <w:tcPr>
            <w:tcW w:w="1418" w:type="dxa"/>
            <w:shd w:val="clear" w:color="auto" w:fill="auto"/>
            <w:vAlign w:val="center"/>
          </w:tcPr>
          <w:p w:rsidR="00617868" w:rsidRPr="00F10871" w:rsidRDefault="00617868" w:rsidP="00617868">
            <w:pPr>
              <w:spacing w:line="26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资产评估师</w:t>
            </w:r>
          </w:p>
        </w:tc>
        <w:tc>
          <w:tcPr>
            <w:tcW w:w="1461" w:type="dxa"/>
            <w:shd w:val="clear" w:color="auto" w:fill="auto"/>
            <w:vAlign w:val="center"/>
          </w:tcPr>
          <w:p w:rsidR="00617868" w:rsidRPr="00F10871" w:rsidRDefault="00617868" w:rsidP="00617868">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1"/>
              </w:rPr>
              <w:t>北京国家会计学院</w:t>
            </w:r>
          </w:p>
        </w:tc>
        <w:tc>
          <w:tcPr>
            <w:tcW w:w="807" w:type="dxa"/>
            <w:shd w:val="clear" w:color="auto" w:fill="auto"/>
            <w:vAlign w:val="center"/>
          </w:tcPr>
          <w:p w:rsidR="00617868" w:rsidRPr="00F10871" w:rsidRDefault="00617868" w:rsidP="00617868">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3</w:t>
            </w:r>
          </w:p>
        </w:tc>
        <w:tc>
          <w:tcPr>
            <w:tcW w:w="1275" w:type="dxa"/>
            <w:shd w:val="clear" w:color="auto" w:fill="auto"/>
            <w:vAlign w:val="center"/>
          </w:tcPr>
          <w:p w:rsidR="00617868" w:rsidRPr="00F10871" w:rsidRDefault="00617868" w:rsidP="00617868">
            <w:pPr>
              <w:spacing w:line="280" w:lineRule="exact"/>
              <w:jc w:val="center"/>
              <w:rPr>
                <w:rFonts w:ascii="Times New Roman" w:eastAsia="宋体" w:hAnsi="Times New Roman" w:cs="Times New Roman"/>
                <w:sz w:val="20"/>
                <w:szCs w:val="21"/>
              </w:rPr>
            </w:pPr>
            <w:r w:rsidRPr="00F10871">
              <w:rPr>
                <w:rFonts w:ascii="Times New Roman" w:eastAsia="宋体" w:hAnsi="Times New Roman" w:cs="Times New Roman"/>
                <w:sz w:val="20"/>
                <w:szCs w:val="21"/>
              </w:rPr>
              <w:t>面授</w:t>
            </w:r>
          </w:p>
        </w:tc>
        <w:tc>
          <w:tcPr>
            <w:tcW w:w="1843" w:type="dxa"/>
            <w:shd w:val="clear" w:color="auto" w:fill="auto"/>
            <w:vAlign w:val="center"/>
          </w:tcPr>
          <w:p w:rsidR="00617868" w:rsidRPr="00F10871" w:rsidRDefault="00617868" w:rsidP="00617868">
            <w:pPr>
              <w:spacing w:line="280" w:lineRule="exact"/>
              <w:jc w:val="center"/>
              <w:rPr>
                <w:rFonts w:ascii="Times New Roman" w:eastAsia="宋体" w:hAnsi="Times New Roman" w:cs="Times New Roman"/>
                <w:sz w:val="20"/>
                <w:szCs w:val="20"/>
              </w:rPr>
            </w:pPr>
            <w:r w:rsidRPr="00F10871">
              <w:rPr>
                <w:rFonts w:ascii="Times New Roman" w:eastAsia="宋体" w:hAnsi="Times New Roman" w:cs="Times New Roman"/>
                <w:sz w:val="20"/>
                <w:szCs w:val="20"/>
              </w:rPr>
              <w:t>11</w:t>
            </w:r>
            <w:r w:rsidRPr="00F10871">
              <w:rPr>
                <w:rFonts w:ascii="Times New Roman" w:eastAsia="宋体" w:hAnsi="Times New Roman" w:cs="Times New Roman"/>
                <w:sz w:val="20"/>
                <w:szCs w:val="20"/>
              </w:rPr>
              <w:t>月</w:t>
            </w:r>
            <w:r w:rsidRPr="00F10871">
              <w:rPr>
                <w:rFonts w:ascii="Times New Roman" w:eastAsia="宋体" w:hAnsi="Times New Roman" w:cs="Times New Roman"/>
                <w:sz w:val="20"/>
                <w:szCs w:val="20"/>
              </w:rPr>
              <w:t>1-3</w:t>
            </w:r>
            <w:r w:rsidRPr="00F10871">
              <w:rPr>
                <w:rFonts w:ascii="Times New Roman" w:eastAsia="宋体" w:hAnsi="Times New Roman" w:cs="Times New Roman"/>
                <w:sz w:val="20"/>
                <w:szCs w:val="20"/>
              </w:rPr>
              <w:t>日</w:t>
            </w:r>
          </w:p>
        </w:tc>
      </w:tr>
    </w:tbl>
    <w:p w:rsidR="00FA4E10" w:rsidRPr="00F10871" w:rsidRDefault="00FA4E10" w:rsidP="00FA4E10">
      <w:pPr>
        <w:rPr>
          <w:rFonts w:ascii="Times New Roman" w:eastAsia="仿宋" w:hAnsi="Times New Roman" w:cs="Times New Roman"/>
          <w:sz w:val="32"/>
          <w:szCs w:val="32"/>
        </w:rPr>
        <w:sectPr w:rsidR="00FA4E10" w:rsidRPr="00F10871" w:rsidSect="005873F0">
          <w:pgSz w:w="16838" w:h="11906" w:orient="landscape"/>
          <w:pgMar w:top="1440" w:right="1800" w:bottom="1440" w:left="1800" w:header="851" w:footer="992" w:gutter="0"/>
          <w:cols w:space="720"/>
          <w:docGrid w:type="lines" w:linePitch="312"/>
        </w:sectPr>
      </w:pPr>
    </w:p>
    <w:p w:rsidR="005D0213" w:rsidRPr="00F10871" w:rsidRDefault="005D0213" w:rsidP="00374DFB">
      <w:pPr>
        <w:ind w:right="-58"/>
        <w:jc w:val="left"/>
        <w:rPr>
          <w:rFonts w:ascii="Times New Roman" w:eastAsia="仿宋_GB2312" w:hAnsi="Times New Roman" w:cs="Times New Roman"/>
        </w:rPr>
      </w:pPr>
    </w:p>
    <w:sectPr w:rsidR="005D0213" w:rsidRPr="00F10871" w:rsidSect="005873F0">
      <w:type w:val="continuous"/>
      <w:pgSz w:w="16838" w:h="11906" w:orient="landscape"/>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149" w:rsidRDefault="00087149" w:rsidP="00CB6A4C">
      <w:r>
        <w:separator/>
      </w:r>
    </w:p>
  </w:endnote>
  <w:endnote w:type="continuationSeparator" w:id="1">
    <w:p w:rsidR="00087149" w:rsidRDefault="00087149" w:rsidP="00CB6A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FB" w:rsidRDefault="00374DFB">
    <w:pPr>
      <w:pStyle w:val="a4"/>
      <w:jc w:val="center"/>
    </w:pPr>
  </w:p>
  <w:p w:rsidR="00266B9E" w:rsidRDefault="00266B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91" w:rsidRDefault="0045407B">
    <w:pPr>
      <w:pStyle w:val="a4"/>
      <w:ind w:firstLineChars="50" w:firstLine="120"/>
      <w:jc w:val="center"/>
      <w:rPr>
        <w:sz w:val="24"/>
        <w:szCs w:val="24"/>
      </w:rPr>
    </w:pPr>
    <w:r>
      <w:rPr>
        <w:rFonts w:hint="eastAsia"/>
        <w:sz w:val="24"/>
        <w:szCs w:val="24"/>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91" w:rsidRDefault="0008714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149" w:rsidRDefault="00087149" w:rsidP="00CB6A4C">
      <w:r>
        <w:separator/>
      </w:r>
    </w:p>
  </w:footnote>
  <w:footnote w:type="continuationSeparator" w:id="1">
    <w:p w:rsidR="00087149" w:rsidRDefault="00087149" w:rsidP="00CB6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E2" w:rsidRDefault="001927E2" w:rsidP="001927E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E2" w:rsidRDefault="001927E2" w:rsidP="001927E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91" w:rsidRDefault="0008714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601"/>
    <w:rsid w:val="00003A09"/>
    <w:rsid w:val="00010DA2"/>
    <w:rsid w:val="00012DAE"/>
    <w:rsid w:val="00014120"/>
    <w:rsid w:val="00015D63"/>
    <w:rsid w:val="00020150"/>
    <w:rsid w:val="0002564D"/>
    <w:rsid w:val="00025BD1"/>
    <w:rsid w:val="00034FF8"/>
    <w:rsid w:val="000464DB"/>
    <w:rsid w:val="0005375A"/>
    <w:rsid w:val="0006350B"/>
    <w:rsid w:val="0006522F"/>
    <w:rsid w:val="00065370"/>
    <w:rsid w:val="00073550"/>
    <w:rsid w:val="000804C4"/>
    <w:rsid w:val="00087149"/>
    <w:rsid w:val="00087681"/>
    <w:rsid w:val="00093EC7"/>
    <w:rsid w:val="000A27B0"/>
    <w:rsid w:val="000A5EEA"/>
    <w:rsid w:val="000B1A05"/>
    <w:rsid w:val="000B2D01"/>
    <w:rsid w:val="000C0F9A"/>
    <w:rsid w:val="000C1DCA"/>
    <w:rsid w:val="000C36BB"/>
    <w:rsid w:val="000C76FA"/>
    <w:rsid w:val="000D5F62"/>
    <w:rsid w:val="000E3CCD"/>
    <w:rsid w:val="000F1424"/>
    <w:rsid w:val="000F6CB3"/>
    <w:rsid w:val="000F7248"/>
    <w:rsid w:val="000F7D2A"/>
    <w:rsid w:val="001048B2"/>
    <w:rsid w:val="00105CB4"/>
    <w:rsid w:val="001141FB"/>
    <w:rsid w:val="001226E3"/>
    <w:rsid w:val="00130053"/>
    <w:rsid w:val="00140ACD"/>
    <w:rsid w:val="00143312"/>
    <w:rsid w:val="00145A09"/>
    <w:rsid w:val="001625A6"/>
    <w:rsid w:val="001748D1"/>
    <w:rsid w:val="00187D50"/>
    <w:rsid w:val="001927E2"/>
    <w:rsid w:val="001938BB"/>
    <w:rsid w:val="00193F60"/>
    <w:rsid w:val="00196DC5"/>
    <w:rsid w:val="001A0955"/>
    <w:rsid w:val="001A29C8"/>
    <w:rsid w:val="001B2161"/>
    <w:rsid w:val="001C053C"/>
    <w:rsid w:val="001C61C3"/>
    <w:rsid w:val="001D0DD7"/>
    <w:rsid w:val="001D19E0"/>
    <w:rsid w:val="001D401E"/>
    <w:rsid w:val="001D5A0E"/>
    <w:rsid w:val="001E53C6"/>
    <w:rsid w:val="001E6439"/>
    <w:rsid w:val="001E667C"/>
    <w:rsid w:val="001E6C5E"/>
    <w:rsid w:val="001E7E48"/>
    <w:rsid w:val="00201ADE"/>
    <w:rsid w:val="0020699D"/>
    <w:rsid w:val="00211453"/>
    <w:rsid w:val="002158AE"/>
    <w:rsid w:val="00231C89"/>
    <w:rsid w:val="002354A2"/>
    <w:rsid w:val="0024080F"/>
    <w:rsid w:val="002565FE"/>
    <w:rsid w:val="00256778"/>
    <w:rsid w:val="002600B8"/>
    <w:rsid w:val="00260673"/>
    <w:rsid w:val="00264356"/>
    <w:rsid w:val="00266B9E"/>
    <w:rsid w:val="002672B0"/>
    <w:rsid w:val="00271F00"/>
    <w:rsid w:val="00272C7E"/>
    <w:rsid w:val="00272D06"/>
    <w:rsid w:val="00274A9D"/>
    <w:rsid w:val="0027683D"/>
    <w:rsid w:val="00291F34"/>
    <w:rsid w:val="0029399E"/>
    <w:rsid w:val="002955E8"/>
    <w:rsid w:val="00295F95"/>
    <w:rsid w:val="002A24F1"/>
    <w:rsid w:val="002A7AA1"/>
    <w:rsid w:val="002D4E4F"/>
    <w:rsid w:val="002D705A"/>
    <w:rsid w:val="002E251F"/>
    <w:rsid w:val="002E3B3C"/>
    <w:rsid w:val="002E578F"/>
    <w:rsid w:val="002F16F3"/>
    <w:rsid w:val="002F36F0"/>
    <w:rsid w:val="002F3901"/>
    <w:rsid w:val="002F4CFA"/>
    <w:rsid w:val="0030018D"/>
    <w:rsid w:val="00301A68"/>
    <w:rsid w:val="00302523"/>
    <w:rsid w:val="003052B6"/>
    <w:rsid w:val="0031073B"/>
    <w:rsid w:val="00312A80"/>
    <w:rsid w:val="0032325C"/>
    <w:rsid w:val="00323832"/>
    <w:rsid w:val="00336B78"/>
    <w:rsid w:val="00342310"/>
    <w:rsid w:val="00342566"/>
    <w:rsid w:val="00350AC2"/>
    <w:rsid w:val="00353549"/>
    <w:rsid w:val="0036532C"/>
    <w:rsid w:val="00374DFB"/>
    <w:rsid w:val="00387F58"/>
    <w:rsid w:val="00392B6A"/>
    <w:rsid w:val="003A0F39"/>
    <w:rsid w:val="003A670F"/>
    <w:rsid w:val="003B3BF9"/>
    <w:rsid w:val="003B4A9D"/>
    <w:rsid w:val="003B7919"/>
    <w:rsid w:val="003C2E13"/>
    <w:rsid w:val="003C35CD"/>
    <w:rsid w:val="003C4859"/>
    <w:rsid w:val="003C5932"/>
    <w:rsid w:val="003D77AC"/>
    <w:rsid w:val="003E2C17"/>
    <w:rsid w:val="003F16B0"/>
    <w:rsid w:val="003F7DAE"/>
    <w:rsid w:val="0040270E"/>
    <w:rsid w:val="00411A83"/>
    <w:rsid w:val="00417B6E"/>
    <w:rsid w:val="00420220"/>
    <w:rsid w:val="00426B7C"/>
    <w:rsid w:val="00426CA2"/>
    <w:rsid w:val="004442D7"/>
    <w:rsid w:val="00446AC2"/>
    <w:rsid w:val="00450170"/>
    <w:rsid w:val="00450531"/>
    <w:rsid w:val="0045258E"/>
    <w:rsid w:val="0045407B"/>
    <w:rsid w:val="004560CD"/>
    <w:rsid w:val="00456DEE"/>
    <w:rsid w:val="004665C4"/>
    <w:rsid w:val="00480B94"/>
    <w:rsid w:val="004815EB"/>
    <w:rsid w:val="004827DE"/>
    <w:rsid w:val="0049319B"/>
    <w:rsid w:val="004A18B5"/>
    <w:rsid w:val="004A65A5"/>
    <w:rsid w:val="004B3B22"/>
    <w:rsid w:val="004B3E6E"/>
    <w:rsid w:val="004C5B63"/>
    <w:rsid w:val="004D1A5E"/>
    <w:rsid w:val="004D2619"/>
    <w:rsid w:val="004D6797"/>
    <w:rsid w:val="004D6E3E"/>
    <w:rsid w:val="004F1757"/>
    <w:rsid w:val="004F3243"/>
    <w:rsid w:val="00507EB4"/>
    <w:rsid w:val="00515CD1"/>
    <w:rsid w:val="00522FB1"/>
    <w:rsid w:val="00527E89"/>
    <w:rsid w:val="0053092F"/>
    <w:rsid w:val="00533E3E"/>
    <w:rsid w:val="005360A7"/>
    <w:rsid w:val="00537A28"/>
    <w:rsid w:val="00537C1F"/>
    <w:rsid w:val="00542324"/>
    <w:rsid w:val="005455A5"/>
    <w:rsid w:val="00561288"/>
    <w:rsid w:val="00563DC5"/>
    <w:rsid w:val="00564CFC"/>
    <w:rsid w:val="00571F7F"/>
    <w:rsid w:val="00577B20"/>
    <w:rsid w:val="0058385F"/>
    <w:rsid w:val="005873F0"/>
    <w:rsid w:val="0059622C"/>
    <w:rsid w:val="005C2C5A"/>
    <w:rsid w:val="005C49D1"/>
    <w:rsid w:val="005D0213"/>
    <w:rsid w:val="005D102D"/>
    <w:rsid w:val="005D2724"/>
    <w:rsid w:val="005D743E"/>
    <w:rsid w:val="005D7C50"/>
    <w:rsid w:val="005E09C1"/>
    <w:rsid w:val="005E1377"/>
    <w:rsid w:val="005E1E98"/>
    <w:rsid w:val="005F28D0"/>
    <w:rsid w:val="0060012E"/>
    <w:rsid w:val="00600C56"/>
    <w:rsid w:val="00613BC3"/>
    <w:rsid w:val="00614A74"/>
    <w:rsid w:val="006159EA"/>
    <w:rsid w:val="00617868"/>
    <w:rsid w:val="00626A51"/>
    <w:rsid w:val="00635BF1"/>
    <w:rsid w:val="006442E2"/>
    <w:rsid w:val="00653ECD"/>
    <w:rsid w:val="006662BD"/>
    <w:rsid w:val="00673628"/>
    <w:rsid w:val="00675F8D"/>
    <w:rsid w:val="006844EA"/>
    <w:rsid w:val="00684AF4"/>
    <w:rsid w:val="0068522A"/>
    <w:rsid w:val="006914EF"/>
    <w:rsid w:val="0069499A"/>
    <w:rsid w:val="006A65A6"/>
    <w:rsid w:val="006C04A8"/>
    <w:rsid w:val="006C0A2F"/>
    <w:rsid w:val="006D143B"/>
    <w:rsid w:val="006E677B"/>
    <w:rsid w:val="006F3FEE"/>
    <w:rsid w:val="00700B20"/>
    <w:rsid w:val="007046F3"/>
    <w:rsid w:val="00716BEA"/>
    <w:rsid w:val="00717904"/>
    <w:rsid w:val="00727725"/>
    <w:rsid w:val="00737601"/>
    <w:rsid w:val="00753D2D"/>
    <w:rsid w:val="007543D8"/>
    <w:rsid w:val="007643F3"/>
    <w:rsid w:val="00773F19"/>
    <w:rsid w:val="00781554"/>
    <w:rsid w:val="00782F0F"/>
    <w:rsid w:val="007A560E"/>
    <w:rsid w:val="007B4921"/>
    <w:rsid w:val="007C3009"/>
    <w:rsid w:val="0080787B"/>
    <w:rsid w:val="00814A29"/>
    <w:rsid w:val="008246F4"/>
    <w:rsid w:val="00827342"/>
    <w:rsid w:val="0083116C"/>
    <w:rsid w:val="00846411"/>
    <w:rsid w:val="008522FC"/>
    <w:rsid w:val="0085324D"/>
    <w:rsid w:val="00855B19"/>
    <w:rsid w:val="00862CA3"/>
    <w:rsid w:val="008636D2"/>
    <w:rsid w:val="00870E60"/>
    <w:rsid w:val="0089099B"/>
    <w:rsid w:val="008931CA"/>
    <w:rsid w:val="0089542D"/>
    <w:rsid w:val="008960D5"/>
    <w:rsid w:val="008968B6"/>
    <w:rsid w:val="008A0629"/>
    <w:rsid w:val="008A07A7"/>
    <w:rsid w:val="008A70EA"/>
    <w:rsid w:val="008A7D0A"/>
    <w:rsid w:val="008B1FEE"/>
    <w:rsid w:val="008B23B0"/>
    <w:rsid w:val="008D062B"/>
    <w:rsid w:val="008D4473"/>
    <w:rsid w:val="008E39E0"/>
    <w:rsid w:val="008F292A"/>
    <w:rsid w:val="00901850"/>
    <w:rsid w:val="00904858"/>
    <w:rsid w:val="00925248"/>
    <w:rsid w:val="00925538"/>
    <w:rsid w:val="009308E1"/>
    <w:rsid w:val="009318A6"/>
    <w:rsid w:val="00937ED8"/>
    <w:rsid w:val="009417FC"/>
    <w:rsid w:val="00946D5F"/>
    <w:rsid w:val="00947EDA"/>
    <w:rsid w:val="0095080A"/>
    <w:rsid w:val="00951844"/>
    <w:rsid w:val="00952AEB"/>
    <w:rsid w:val="00962CD7"/>
    <w:rsid w:val="0098665E"/>
    <w:rsid w:val="00990355"/>
    <w:rsid w:val="00991640"/>
    <w:rsid w:val="009A5F0D"/>
    <w:rsid w:val="009B10B1"/>
    <w:rsid w:val="009B1949"/>
    <w:rsid w:val="009B217A"/>
    <w:rsid w:val="009B4F0F"/>
    <w:rsid w:val="009C361C"/>
    <w:rsid w:val="009C5292"/>
    <w:rsid w:val="009C75EF"/>
    <w:rsid w:val="009D429E"/>
    <w:rsid w:val="009E4447"/>
    <w:rsid w:val="009F7B6B"/>
    <w:rsid w:val="00A100BE"/>
    <w:rsid w:val="00A318E5"/>
    <w:rsid w:val="00A32BEE"/>
    <w:rsid w:val="00A34ABF"/>
    <w:rsid w:val="00A37C96"/>
    <w:rsid w:val="00A54DDF"/>
    <w:rsid w:val="00A64CC4"/>
    <w:rsid w:val="00A65309"/>
    <w:rsid w:val="00A7468F"/>
    <w:rsid w:val="00A75455"/>
    <w:rsid w:val="00A77A6D"/>
    <w:rsid w:val="00A8781B"/>
    <w:rsid w:val="00A91BA8"/>
    <w:rsid w:val="00A93A9C"/>
    <w:rsid w:val="00A94B7A"/>
    <w:rsid w:val="00AB143E"/>
    <w:rsid w:val="00AC32CF"/>
    <w:rsid w:val="00AD2AF6"/>
    <w:rsid w:val="00AE053D"/>
    <w:rsid w:val="00AF0842"/>
    <w:rsid w:val="00AF0CE2"/>
    <w:rsid w:val="00AF673D"/>
    <w:rsid w:val="00AF7BE2"/>
    <w:rsid w:val="00B105E2"/>
    <w:rsid w:val="00B1576F"/>
    <w:rsid w:val="00B15AE4"/>
    <w:rsid w:val="00B271D8"/>
    <w:rsid w:val="00B3039A"/>
    <w:rsid w:val="00B4302F"/>
    <w:rsid w:val="00B51718"/>
    <w:rsid w:val="00B52A19"/>
    <w:rsid w:val="00B62836"/>
    <w:rsid w:val="00B6376A"/>
    <w:rsid w:val="00B654BF"/>
    <w:rsid w:val="00B67369"/>
    <w:rsid w:val="00B83D6E"/>
    <w:rsid w:val="00B855AE"/>
    <w:rsid w:val="00B93AAD"/>
    <w:rsid w:val="00B955A4"/>
    <w:rsid w:val="00BA3AAB"/>
    <w:rsid w:val="00BA6205"/>
    <w:rsid w:val="00BA6E67"/>
    <w:rsid w:val="00BB204F"/>
    <w:rsid w:val="00BB412B"/>
    <w:rsid w:val="00BB659F"/>
    <w:rsid w:val="00BD0EFF"/>
    <w:rsid w:val="00BD5CA9"/>
    <w:rsid w:val="00BD6617"/>
    <w:rsid w:val="00BE64E1"/>
    <w:rsid w:val="00BE6F6D"/>
    <w:rsid w:val="00C03C1C"/>
    <w:rsid w:val="00C06C87"/>
    <w:rsid w:val="00C1505B"/>
    <w:rsid w:val="00C172CA"/>
    <w:rsid w:val="00C21EED"/>
    <w:rsid w:val="00C3158A"/>
    <w:rsid w:val="00C4311F"/>
    <w:rsid w:val="00C505B1"/>
    <w:rsid w:val="00C50627"/>
    <w:rsid w:val="00C538B5"/>
    <w:rsid w:val="00C56B4B"/>
    <w:rsid w:val="00C662E0"/>
    <w:rsid w:val="00C766BA"/>
    <w:rsid w:val="00C76CD5"/>
    <w:rsid w:val="00C7766D"/>
    <w:rsid w:val="00C83291"/>
    <w:rsid w:val="00C868AB"/>
    <w:rsid w:val="00C94A95"/>
    <w:rsid w:val="00CB0660"/>
    <w:rsid w:val="00CB6633"/>
    <w:rsid w:val="00CB6A4C"/>
    <w:rsid w:val="00CC30F1"/>
    <w:rsid w:val="00CC54B0"/>
    <w:rsid w:val="00CF107D"/>
    <w:rsid w:val="00CF7F29"/>
    <w:rsid w:val="00D11243"/>
    <w:rsid w:val="00D14CF8"/>
    <w:rsid w:val="00D14F61"/>
    <w:rsid w:val="00D20336"/>
    <w:rsid w:val="00D349EB"/>
    <w:rsid w:val="00D41F73"/>
    <w:rsid w:val="00D6008D"/>
    <w:rsid w:val="00D66D3C"/>
    <w:rsid w:val="00D75144"/>
    <w:rsid w:val="00D82033"/>
    <w:rsid w:val="00D85557"/>
    <w:rsid w:val="00D91A38"/>
    <w:rsid w:val="00D96BD5"/>
    <w:rsid w:val="00DB2B8F"/>
    <w:rsid w:val="00DB7209"/>
    <w:rsid w:val="00DE781F"/>
    <w:rsid w:val="00DF23DA"/>
    <w:rsid w:val="00E0457A"/>
    <w:rsid w:val="00E0576B"/>
    <w:rsid w:val="00E116AD"/>
    <w:rsid w:val="00E121A8"/>
    <w:rsid w:val="00E12420"/>
    <w:rsid w:val="00E2674C"/>
    <w:rsid w:val="00E34822"/>
    <w:rsid w:val="00E34C95"/>
    <w:rsid w:val="00E35B38"/>
    <w:rsid w:val="00E50C52"/>
    <w:rsid w:val="00E53B69"/>
    <w:rsid w:val="00E5566A"/>
    <w:rsid w:val="00E72177"/>
    <w:rsid w:val="00E758D2"/>
    <w:rsid w:val="00E777D9"/>
    <w:rsid w:val="00E80024"/>
    <w:rsid w:val="00E81988"/>
    <w:rsid w:val="00E863D7"/>
    <w:rsid w:val="00E8646D"/>
    <w:rsid w:val="00E91818"/>
    <w:rsid w:val="00E95F8B"/>
    <w:rsid w:val="00E96532"/>
    <w:rsid w:val="00E96810"/>
    <w:rsid w:val="00EA2A44"/>
    <w:rsid w:val="00EA2B79"/>
    <w:rsid w:val="00EA2E47"/>
    <w:rsid w:val="00EB17E2"/>
    <w:rsid w:val="00EC54BA"/>
    <w:rsid w:val="00ED36EB"/>
    <w:rsid w:val="00EE2633"/>
    <w:rsid w:val="00EE3259"/>
    <w:rsid w:val="00EF01F4"/>
    <w:rsid w:val="00EF1745"/>
    <w:rsid w:val="00EF74A4"/>
    <w:rsid w:val="00EF7D4C"/>
    <w:rsid w:val="00F10871"/>
    <w:rsid w:val="00F145F9"/>
    <w:rsid w:val="00F147F2"/>
    <w:rsid w:val="00F25B92"/>
    <w:rsid w:val="00F26DA4"/>
    <w:rsid w:val="00F278F9"/>
    <w:rsid w:val="00F372CB"/>
    <w:rsid w:val="00F40143"/>
    <w:rsid w:val="00F47B63"/>
    <w:rsid w:val="00F63C88"/>
    <w:rsid w:val="00F67A25"/>
    <w:rsid w:val="00F73820"/>
    <w:rsid w:val="00F81008"/>
    <w:rsid w:val="00F849CC"/>
    <w:rsid w:val="00F87C95"/>
    <w:rsid w:val="00F92051"/>
    <w:rsid w:val="00F9380D"/>
    <w:rsid w:val="00F93DA8"/>
    <w:rsid w:val="00F97570"/>
    <w:rsid w:val="00FA4E10"/>
    <w:rsid w:val="00FB7027"/>
    <w:rsid w:val="00FB792B"/>
    <w:rsid w:val="00FC2534"/>
    <w:rsid w:val="00FC6C5C"/>
    <w:rsid w:val="00FD4986"/>
    <w:rsid w:val="00FE310D"/>
    <w:rsid w:val="00FE3BA6"/>
    <w:rsid w:val="00FF17E9"/>
    <w:rsid w:val="00FF37FA"/>
    <w:rsid w:val="00FF655A"/>
    <w:rsid w:val="00FF66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B6A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B6A4C"/>
    <w:rPr>
      <w:sz w:val="18"/>
      <w:szCs w:val="18"/>
    </w:rPr>
  </w:style>
  <w:style w:type="paragraph" w:styleId="a4">
    <w:name w:val="footer"/>
    <w:basedOn w:val="a"/>
    <w:link w:val="Char0"/>
    <w:uiPriority w:val="99"/>
    <w:unhideWhenUsed/>
    <w:qFormat/>
    <w:rsid w:val="00CB6A4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B6A4C"/>
    <w:rPr>
      <w:sz w:val="18"/>
      <w:szCs w:val="18"/>
    </w:rPr>
  </w:style>
  <w:style w:type="character" w:styleId="a5">
    <w:name w:val="Hyperlink"/>
    <w:basedOn w:val="a0"/>
    <w:uiPriority w:val="99"/>
    <w:unhideWhenUsed/>
    <w:rsid w:val="00D82033"/>
    <w:rPr>
      <w:color w:val="0000FF" w:themeColor="hyperlink"/>
      <w:u w:val="single"/>
    </w:rPr>
  </w:style>
  <w:style w:type="paragraph" w:styleId="a6">
    <w:name w:val="Date"/>
    <w:basedOn w:val="a"/>
    <w:next w:val="a"/>
    <w:link w:val="Char1"/>
    <w:uiPriority w:val="99"/>
    <w:semiHidden/>
    <w:unhideWhenUsed/>
    <w:rsid w:val="0059622C"/>
    <w:pPr>
      <w:ind w:leftChars="2500" w:left="100"/>
    </w:pPr>
  </w:style>
  <w:style w:type="character" w:customStyle="1" w:styleId="Char1">
    <w:name w:val="日期 Char"/>
    <w:basedOn w:val="a0"/>
    <w:link w:val="a6"/>
    <w:uiPriority w:val="99"/>
    <w:semiHidden/>
    <w:rsid w:val="0059622C"/>
  </w:style>
  <w:style w:type="paragraph" w:styleId="a7">
    <w:name w:val="Balloon Text"/>
    <w:basedOn w:val="a"/>
    <w:link w:val="Char2"/>
    <w:uiPriority w:val="99"/>
    <w:semiHidden/>
    <w:unhideWhenUsed/>
    <w:rsid w:val="00C1505B"/>
    <w:rPr>
      <w:sz w:val="18"/>
      <w:szCs w:val="18"/>
    </w:rPr>
  </w:style>
  <w:style w:type="character" w:customStyle="1" w:styleId="Char2">
    <w:name w:val="批注框文本 Char"/>
    <w:basedOn w:val="a0"/>
    <w:link w:val="a7"/>
    <w:uiPriority w:val="99"/>
    <w:semiHidden/>
    <w:rsid w:val="00C1505B"/>
    <w:rPr>
      <w:sz w:val="18"/>
      <w:szCs w:val="18"/>
    </w:rPr>
  </w:style>
  <w:style w:type="paragraph" w:styleId="HTML">
    <w:name w:val="HTML Preformatted"/>
    <w:basedOn w:val="a"/>
    <w:link w:val="HTMLChar"/>
    <w:rsid w:val="00235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2354A2"/>
    <w:rPr>
      <w:rFonts w:ascii="黑体" w:eastAsia="黑体" w:hAnsi="Courier New" w:cs="Courier New"/>
      <w:kern w:val="0"/>
      <w:sz w:val="20"/>
      <w:szCs w:val="20"/>
    </w:rPr>
  </w:style>
  <w:style w:type="paragraph" w:styleId="a8">
    <w:name w:val="Plain Text"/>
    <w:basedOn w:val="a"/>
    <w:link w:val="Char3"/>
    <w:unhideWhenUsed/>
    <w:rsid w:val="002354A2"/>
    <w:rPr>
      <w:rFonts w:ascii="宋体" w:eastAsia="宋体" w:hAnsi="Courier New" w:cs="Courier New"/>
      <w:szCs w:val="21"/>
    </w:rPr>
  </w:style>
  <w:style w:type="character" w:customStyle="1" w:styleId="Char3">
    <w:name w:val="纯文本 Char"/>
    <w:basedOn w:val="a0"/>
    <w:link w:val="a8"/>
    <w:rsid w:val="002354A2"/>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1513952653">
      <w:bodyDiv w:val="1"/>
      <w:marLeft w:val="0"/>
      <w:marRight w:val="0"/>
      <w:marTop w:val="0"/>
      <w:marBottom w:val="0"/>
      <w:divBdr>
        <w:top w:val="none" w:sz="0" w:space="0" w:color="auto"/>
        <w:left w:val="none" w:sz="0" w:space="0" w:color="auto"/>
        <w:bottom w:val="none" w:sz="0" w:space="0" w:color="auto"/>
        <w:right w:val="none" w:sz="0" w:space="0" w:color="auto"/>
      </w:divBdr>
    </w:div>
    <w:div w:id="17003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6ECC-70FF-4F3B-B3B2-E26ADCC8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272</cp:revision>
  <cp:lastPrinted>2023-04-19T02:44:00Z</cp:lastPrinted>
  <dcterms:created xsi:type="dcterms:W3CDTF">2019-06-03T08:39:00Z</dcterms:created>
  <dcterms:modified xsi:type="dcterms:W3CDTF">2023-04-19T08:48:00Z</dcterms:modified>
</cp:coreProperties>
</file>